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jc w:val="right"/>
        <w:rPr>
          <w:rFonts w:hint="eastAsia" w:ascii="宋体"/>
          <w:caps/>
          <w:sz w:val="44"/>
          <w:szCs w:val="44"/>
          <w:highlight w:val="none"/>
          <w:lang w:val="zh-CN"/>
        </w:rPr>
      </w:pPr>
      <w:r>
        <w:rPr>
          <w:rFonts w:hint="eastAsia" w:ascii="方正小标宋简体" w:hAnsi="方正小标宋简体" w:eastAsia="方正小标宋简体" w:cs="方正小标宋简体"/>
          <w:highlight w:val="none"/>
        </w:rPr>
        <mc:AlternateContent>
          <mc:Choice Requires="wpg">
            <w:drawing>
              <wp:inline xmlns:wp="http://schemas.openxmlformats.org/drawingml/2006/wordprocessingDrawing" distT="0" distB="0" distL="0" distR="0">
                <wp:extent cx="841379" cy="786834"/>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841379" cy="7868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6.3pt;height:62.0pt;mso-wrap-distance-left:0.0pt;mso-wrap-distance-top:0.0pt;mso-wrap-distance-right:0.0pt;mso-wrap-distance-bottom:0.0pt;" stroked="f">
                <v:path textboxrect="0,0,0,0"/>
                <v:imagedata r:id="rId12" o:title=""/>
              </v:shape>
            </w:pict>
          </mc:Fallback>
        </mc:AlternateContent>
      </w:r>
      <w:r>
        <w:rPr>
          <w:rFonts w:hint="eastAsia" w:ascii="宋体"/>
          <w:caps/>
          <w:sz w:val="44"/>
          <w:szCs w:val="44"/>
          <w:highlight w:val="none"/>
          <w:lang w:val="zh-CN"/>
        </w:rPr>
      </w:r>
      <w:r/>
    </w:p>
    <w:p>
      <w:pPr>
        <w:pStyle w:val="887"/>
        <w:rPr>
          <w:rFonts w:ascii="宋体"/>
          <w:caps/>
          <w:sz w:val="44"/>
          <w:szCs w:val="44"/>
          <w:highlight w:val="none"/>
          <w:lang w:val="zh-CN"/>
        </w:rPr>
      </w:pPr>
      <w:r>
        <w:rPr>
          <w:rFonts w:ascii="宋体"/>
          <w:caps/>
          <w:sz w:val="44"/>
          <w:szCs w:val="44"/>
          <w:highlight w:val="none"/>
          <w:lang w:val="zh-CN"/>
        </w:rPr>
      </w:r>
      <w:r/>
    </w:p>
    <w:p>
      <w:pPr>
        <w:pStyle w:val="887"/>
        <w:jc w:val="center"/>
        <w:rPr>
          <w:rFonts w:hint="eastAsia" w:ascii="仿宋" w:hAnsi="仿宋" w:eastAsia="仿宋" w:cs="仿宋"/>
          <w:b/>
          <w:sz w:val="20"/>
          <w:highlight w:val="none"/>
        </w:rPr>
      </w:pPr>
      <w:r/>
      <w:bookmarkStart w:id="0" w:name="_Toc503948559"/>
      <w:r/>
      <w:bookmarkStart w:id="1" w:name="_Toc503948053"/>
      <w:r>
        <w:rPr>
          <w:rFonts w:hint="eastAsia" w:ascii="仿宋" w:hAnsi="仿宋" w:eastAsia="仿宋" w:cs="仿宋"/>
          <w:b/>
          <w:sz w:val="72"/>
          <w:highlight w:val="none"/>
        </w:rPr>
        <w:t xml:space="preserve">竞争性磋商文件</w:t>
      </w:r>
      <w:bookmarkEnd w:id="0"/>
      <w:r/>
      <w:bookmarkEnd w:id="1"/>
      <w:r>
        <w:rPr>
          <w:rFonts w:hint="eastAsia" w:ascii="仿宋" w:hAnsi="仿宋" w:eastAsia="仿宋" w:cs="仿宋"/>
          <w:b/>
          <w:sz w:val="20"/>
          <w:highlight w:val="none"/>
        </w:rPr>
      </w:r>
      <w:r/>
    </w:p>
    <w:p>
      <w:pPr>
        <w:pStyle w:val="887"/>
        <w:rPr>
          <w:rFonts w:ascii="黑体" w:eastAsia="黑体"/>
          <w:sz w:val="32"/>
          <w:szCs w:val="32"/>
          <w:highlight w:val="none"/>
          <w:lang w:val="zh-CN"/>
        </w:rPr>
      </w:pPr>
      <w:r>
        <w:rPr>
          <w:rFonts w:ascii="黑体" w:eastAsia="黑体"/>
          <w:sz w:val="32"/>
          <w:szCs w:val="32"/>
          <w:highlight w:val="none"/>
          <w:lang w:val="zh-CN"/>
        </w:rPr>
      </w:r>
      <w:r/>
    </w:p>
    <w:p>
      <w:pPr>
        <w:pStyle w:val="887"/>
        <w:rPr>
          <w:rFonts w:ascii="黑体" w:eastAsia="黑体"/>
          <w:sz w:val="32"/>
          <w:szCs w:val="32"/>
          <w:highlight w:val="none"/>
          <w:lang w:val="zh-CN"/>
        </w:rPr>
      </w:pPr>
      <w:r>
        <w:rPr>
          <w:rFonts w:ascii="黑体" w:eastAsia="黑体"/>
          <w:sz w:val="32"/>
          <w:szCs w:val="32"/>
          <w:highlight w:val="none"/>
          <w:lang w:val="zh-CN"/>
        </w:rPr>
      </w:r>
      <w:r/>
    </w:p>
    <w:p>
      <w:pPr>
        <w:pStyle w:val="887"/>
        <w:rPr>
          <w:rFonts w:ascii="黑体" w:eastAsia="黑体"/>
          <w:sz w:val="32"/>
          <w:szCs w:val="32"/>
          <w:highlight w:val="none"/>
          <w:lang w:val="zh-CN"/>
        </w:rPr>
      </w:pPr>
      <w:r>
        <w:rPr>
          <w:rFonts w:ascii="黑体" w:eastAsia="黑体"/>
          <w:sz w:val="32"/>
          <w:szCs w:val="32"/>
          <w:highlight w:val="none"/>
          <w:lang w:val="zh-CN"/>
        </w:rPr>
      </w:r>
      <w:r/>
    </w:p>
    <w:p>
      <w:pPr>
        <w:pStyle w:val="887"/>
        <w:rPr>
          <w:rFonts w:ascii="黑体" w:eastAsia="黑体"/>
          <w:sz w:val="44"/>
          <w:szCs w:val="44"/>
          <w:highlight w:val="none"/>
          <w:lang w:val="zh-CN"/>
        </w:rPr>
      </w:pPr>
      <w:r>
        <w:rPr>
          <w:rFonts w:ascii="黑体" w:eastAsia="黑体"/>
          <w:sz w:val="44"/>
          <w:szCs w:val="44"/>
          <w:highlight w:val="none"/>
          <w:lang w:val="zh-CN"/>
        </w:rPr>
      </w:r>
      <w:r/>
    </w:p>
    <w:p>
      <w:pPr>
        <w:pStyle w:val="887"/>
        <w:ind w:left="420"/>
        <w:rPr>
          <w:rFonts w:hint="eastAsia" w:ascii="仿宋" w:hAnsi="仿宋" w:eastAsia="仿宋" w:cs="仿宋"/>
          <w:sz w:val="36"/>
          <w:szCs w:val="36"/>
          <w:highlight w:val="none"/>
        </w:rPr>
      </w:pPr>
      <w:r>
        <w:rPr>
          <w:rFonts w:hint="eastAsia" w:ascii="仿宋" w:hAnsi="仿宋" w:eastAsia="仿宋" w:cs="仿宋"/>
          <w:sz w:val="36"/>
          <w:szCs w:val="36"/>
          <w:highlight w:val="none"/>
          <w:lang w:val="zh-CN"/>
        </w:rPr>
        <w:t xml:space="preserve">项目编号：JSZC-320115-NJRC-C2025-0038</w:t>
      </w:r>
      <w:r>
        <w:rPr>
          <w:rFonts w:hint="eastAsia" w:ascii="仿宋" w:hAnsi="仿宋" w:eastAsia="仿宋" w:cs="仿宋"/>
          <w:sz w:val="36"/>
          <w:szCs w:val="36"/>
          <w:highlight w:val="none"/>
        </w:rPr>
      </w:r>
      <w:r/>
    </w:p>
    <w:p>
      <w:pPr>
        <w:pStyle w:val="887"/>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r>
      <w:r/>
    </w:p>
    <w:p>
      <w:pPr>
        <w:pStyle w:val="887"/>
        <w:ind w:left="420"/>
        <w:rPr>
          <w:rFonts w:ascii="黑体" w:eastAsia="黑体"/>
          <w:sz w:val="32"/>
          <w:szCs w:val="32"/>
          <w:highlight w:val="none"/>
        </w:rPr>
      </w:pPr>
      <w:r>
        <w:rPr>
          <w:rFonts w:hint="eastAsia" w:ascii="仿宋" w:hAnsi="仿宋" w:eastAsia="仿宋" w:cs="仿宋"/>
          <w:sz w:val="36"/>
          <w:szCs w:val="36"/>
          <w:highlight w:val="none"/>
          <w:lang w:val="zh-CN"/>
        </w:rPr>
        <w:t xml:space="preserve">项目名称：2026年度食堂后勤管理服务</w:t>
      </w:r>
      <w:r>
        <w:rPr>
          <w:rFonts w:ascii="黑体" w:eastAsia="黑体"/>
          <w:sz w:val="32"/>
          <w:szCs w:val="32"/>
          <w:highlight w:val="none"/>
        </w:rPr>
      </w:r>
      <w:r/>
    </w:p>
    <w:p>
      <w:pPr>
        <w:pStyle w:val="887"/>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r>
      <w:r/>
    </w:p>
    <w:p>
      <w:pPr>
        <w:pStyle w:val="887"/>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t xml:space="preserve">采购人：</w:t>
      </w:r>
      <w:bookmarkStart w:id="2" w:name="_Toc503948054"/>
      <w:r/>
      <w:bookmarkStart w:id="3" w:name="_Toc503948560"/>
      <w:r>
        <w:rPr>
          <w:rFonts w:hint="eastAsia" w:ascii="仿宋" w:hAnsi="仿宋" w:eastAsia="仿宋" w:cs="仿宋"/>
          <w:sz w:val="36"/>
          <w:szCs w:val="36"/>
          <w:highlight w:val="none"/>
          <w:lang w:val="zh-CN"/>
        </w:rPr>
        <w:t xml:space="preserve">南京市江宁区人民政府谷里街道办事处</w:t>
      </w:r>
      <w:r>
        <w:rPr>
          <w:rFonts w:hint="eastAsia" w:ascii="仿宋" w:hAnsi="仿宋" w:eastAsia="仿宋" w:cs="仿宋"/>
          <w:sz w:val="36"/>
          <w:szCs w:val="36"/>
          <w:highlight w:val="none"/>
          <w:lang w:val="zh-CN"/>
        </w:rPr>
      </w:r>
      <w:r/>
    </w:p>
    <w:p>
      <w:pPr>
        <w:pStyle w:val="887"/>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r>
      <w:r/>
    </w:p>
    <w:p>
      <w:pPr>
        <w:pStyle w:val="887"/>
        <w:jc w:val="center"/>
        <w:rPr>
          <w:rFonts w:hint="eastAsia" w:ascii="黑体" w:eastAsia="黑体"/>
          <w:sz w:val="32"/>
          <w:szCs w:val="44"/>
          <w:highlight w:val="none"/>
          <w:lang w:val="zh-CN"/>
        </w:rPr>
      </w:pPr>
      <w:r>
        <w:rPr>
          <w:rFonts w:hint="eastAsia" w:ascii="黑体" w:eastAsia="黑体"/>
          <w:sz w:val="32"/>
          <w:szCs w:val="44"/>
          <w:highlight w:val="none"/>
          <w:lang w:val="zh-CN"/>
        </w:rPr>
      </w:r>
      <w:r/>
    </w:p>
    <w:p>
      <w:pPr>
        <w:pStyle w:val="887"/>
        <w:rPr>
          <w:rFonts w:hint="eastAsia" w:ascii="黑体" w:eastAsia="黑体"/>
          <w:sz w:val="32"/>
          <w:szCs w:val="44"/>
          <w:highlight w:val="none"/>
          <w:lang w:val="zh-CN"/>
        </w:rPr>
      </w:pPr>
      <w:r>
        <w:rPr>
          <w:rFonts w:hint="eastAsia" w:ascii="黑体" w:eastAsia="黑体"/>
          <w:sz w:val="32"/>
          <w:szCs w:val="44"/>
          <w:highlight w:val="none"/>
          <w:lang w:val="zh-CN"/>
        </w:rPr>
      </w:r>
      <w:r/>
    </w:p>
    <w:p>
      <w:pPr>
        <w:pStyle w:val="887"/>
        <w:jc w:val="center"/>
        <w:rPr>
          <w:rFonts w:hint="eastAsia" w:ascii="黑体" w:eastAsia="黑体"/>
          <w:sz w:val="32"/>
          <w:szCs w:val="44"/>
          <w:highlight w:val="none"/>
          <w:lang w:val="zh-CN"/>
        </w:rPr>
      </w:pPr>
      <w:r>
        <w:rPr>
          <w:rFonts w:hint="eastAsia" w:ascii="黑体" w:eastAsia="黑体"/>
          <w:sz w:val="32"/>
          <w:szCs w:val="44"/>
          <w:highlight w:val="none"/>
          <w:lang w:val="zh-CN"/>
        </w:rPr>
      </w:r>
      <w:r/>
    </w:p>
    <w:p>
      <w:pPr>
        <w:pStyle w:val="887"/>
        <w:jc w:val="center"/>
        <w:rPr>
          <w:rFonts w:hint="eastAsia" w:ascii="黑体" w:eastAsia="黑体"/>
          <w:sz w:val="44"/>
          <w:szCs w:val="44"/>
          <w:highlight w:val="none"/>
          <w:lang w:val="zh-CN"/>
        </w:rPr>
      </w:pPr>
      <w:r/>
      <w:bookmarkEnd w:id="2"/>
      <w:r/>
      <w:bookmarkEnd w:id="3"/>
      <w:r>
        <w:rPr>
          <w:rFonts w:hint="eastAsia" w:ascii="黑体" w:eastAsia="黑体"/>
          <w:sz w:val="44"/>
          <w:szCs w:val="44"/>
          <w:highlight w:val="none"/>
          <w:lang w:val="zh-CN"/>
        </w:rPr>
        <w:t xml:space="preserve">南京润宸项目管理咨询有限公司</w:t>
      </w:r>
      <w:r>
        <w:rPr>
          <w:rFonts w:hint="eastAsia" w:ascii="黑体" w:eastAsia="黑体"/>
          <w:sz w:val="44"/>
          <w:szCs w:val="44"/>
          <w:highlight w:val="none"/>
          <w:lang w:val="zh-CN"/>
        </w:rPr>
      </w:r>
      <w:r/>
    </w:p>
    <w:p>
      <w:pPr>
        <w:pStyle w:val="887"/>
        <w:jc w:val="center"/>
        <w:rPr>
          <w:rFonts w:ascii="黑体" w:eastAsia="黑体"/>
          <w:sz w:val="44"/>
          <w:szCs w:val="44"/>
          <w:highlight w:val="none"/>
        </w:rPr>
      </w:pPr>
      <w:r>
        <w:rPr>
          <w:rFonts w:hint="eastAsia" w:ascii="黑体" w:eastAsia="黑体"/>
          <w:sz w:val="44"/>
          <w:szCs w:val="44"/>
          <w:highlight w:val="none"/>
          <w:lang w:val="zh-CN"/>
        </w:rPr>
        <w:t xml:space="preserve">二</w:t>
      </w:r>
      <w:r>
        <w:rPr>
          <w:rFonts w:hint="eastAsia" w:ascii="黑体" w:eastAsia="黑体"/>
          <w:sz w:val="44"/>
          <w:szCs w:val="44"/>
          <w:highlight w:val="none"/>
        </w:rPr>
        <w:t xml:space="preserve">○</w:t>
      </w:r>
      <w:r>
        <w:rPr>
          <w:rFonts w:hint="eastAsia" w:ascii="黑体" w:eastAsia="黑体"/>
          <w:sz w:val="44"/>
          <w:szCs w:val="44"/>
          <w:highlight w:val="none"/>
          <w:lang w:val="zh-CN"/>
        </w:rPr>
        <w:t xml:space="preserve">二</w:t>
      </w:r>
      <w:r>
        <w:rPr>
          <w:rFonts w:hint="eastAsia" w:ascii="黑体" w:eastAsia="黑体"/>
          <w:sz w:val="44"/>
          <w:szCs w:val="44"/>
          <w:highlight w:val="none"/>
          <w:lang w:val="en-US" w:eastAsia="zh-CN"/>
        </w:rPr>
        <w:t xml:space="preserve">五</w:t>
      </w:r>
      <w:r>
        <w:rPr>
          <w:rFonts w:hint="eastAsia" w:ascii="黑体" w:eastAsia="黑体"/>
          <w:sz w:val="44"/>
          <w:szCs w:val="44"/>
          <w:highlight w:val="none"/>
          <w:lang w:val="zh-CN"/>
        </w:rPr>
        <w:t xml:space="preserve">年</w:t>
      </w:r>
      <w:r>
        <w:rPr>
          <w:rFonts w:hint="eastAsia" w:ascii="黑体" w:eastAsia="黑体"/>
          <w:sz w:val="44"/>
          <w:szCs w:val="44"/>
          <w:highlight w:val="none"/>
          <w:lang w:val="en-US" w:eastAsia="zh-CN"/>
        </w:rPr>
        <w:t xml:space="preserve">十二</w:t>
      </w:r>
      <w:r>
        <w:rPr>
          <w:rFonts w:hint="eastAsia" w:ascii="黑体" w:eastAsia="黑体"/>
          <w:sz w:val="44"/>
          <w:szCs w:val="44"/>
          <w:highlight w:val="none"/>
          <w:lang w:val="zh-CN"/>
        </w:rPr>
        <w:t xml:space="preserve">月</w:t>
      </w:r>
      <w:r>
        <w:rPr>
          <w:rFonts w:ascii="黑体" w:eastAsia="黑体"/>
          <w:sz w:val="44"/>
          <w:szCs w:val="44"/>
          <w:highlight w:val="none"/>
        </w:rPr>
      </w:r>
      <w:r/>
    </w:p>
    <w:p>
      <w:pPr>
        <w:pStyle w:val="887"/>
        <w:jc w:val="center"/>
        <w:rPr>
          <w:rFonts w:ascii="黑体" w:eastAsia="黑体"/>
          <w:sz w:val="44"/>
          <w:szCs w:val="44"/>
          <w:highlight w:val="none"/>
        </w:rPr>
      </w:pPr>
      <w:r>
        <w:rPr>
          <w:rFonts w:ascii="黑体" w:eastAsia="黑体"/>
          <w:sz w:val="44"/>
          <w:szCs w:val="44"/>
          <w:highlight w:val="none"/>
        </w:rPr>
      </w:r>
      <w:r/>
    </w:p>
    <w:p>
      <w:pPr>
        <w:pStyle w:val="1037"/>
        <w:ind w:left="187" w:hanging="187"/>
        <w:spacing w:line="240" w:lineRule="auto"/>
        <w:tabs>
          <w:tab w:val="left" w:pos="693" w:leader="none"/>
        </w:tabs>
        <w:rPr>
          <w:color w:val="000000"/>
          <w:sz w:val="22"/>
          <w:highlight w:val="none"/>
          <w:lang w:val="en-US"/>
        </w:rPr>
        <w:sectPr>
          <w:headerReference w:type="first" r:id="rId8"/>
          <w:footerReference w:type="first" r:id="rId10"/>
          <w:footnotePr/>
          <w:endnotePr/>
          <w:type w:val="nextPage"/>
          <w:pgSz w:w="11906" w:h="16838" w:orient="portrait"/>
          <w:pgMar w:top="1440" w:right="1440" w:bottom="1440" w:left="1440" w:header="851" w:footer="992" w:gutter="0"/>
          <w:cols w:num="1" w:sep="0" w:space="1701" w:equalWidth="1"/>
          <w:docGrid w:linePitch="360"/>
          <w:titlePg/>
        </w:sectPr>
        <w:outlineLvl w:val="9"/>
      </w:pPr>
      <w:r/>
      <w:bookmarkStart w:id="4" w:name="_Toc503948055"/>
      <w:r/>
      <w:bookmarkStart w:id="5" w:name="_Toc503948561"/>
      <w:r>
        <w:rPr>
          <w:color w:val="000000"/>
          <w:sz w:val="22"/>
          <w:highlight w:val="none"/>
          <w:lang w:val="en-US"/>
        </w:rPr>
      </w:r>
      <w:r/>
    </w:p>
    <w:p>
      <w:pPr>
        <w:pStyle w:val="1151"/>
        <w:jc w:val="center"/>
        <w:spacing w:before="0" w:line="240" w:lineRule="auto"/>
        <w:rPr>
          <w:rFonts w:hint="eastAsia"/>
          <w:color w:val="000000"/>
          <w:sz w:val="40"/>
          <w:highlight w:val="none"/>
          <w:lang w:val="zh-CN"/>
        </w:rPr>
      </w:pPr>
      <w:r/>
      <w:bookmarkStart w:id="6" w:name="_Toc16154"/>
      <w:r/>
      <w:bookmarkStart w:id="7" w:name="_Toc10604"/>
      <w:r/>
      <w:bookmarkStart w:id="8" w:name="_Toc22540"/>
      <w:r/>
      <w:bookmarkStart w:id="9" w:name="_Toc7505"/>
      <w:r/>
      <w:bookmarkStart w:id="10" w:name="_Toc17325"/>
      <w:r/>
      <w:bookmarkStart w:id="11" w:name="_Toc26356"/>
      <w:r>
        <w:rPr>
          <w:color w:val="000000"/>
          <w:sz w:val="40"/>
          <w:highlight w:val="none"/>
          <w:lang w:val="zh-CN"/>
        </w:rPr>
        <w:t xml:space="preserve">目录</w:t>
      </w:r>
      <w:bookmarkEnd w:id="6"/>
      <w:r/>
      <w:bookmarkEnd w:id="7"/>
      <w:r/>
      <w:bookmarkEnd w:id="8"/>
      <w:r/>
      <w:bookmarkEnd w:id="9"/>
      <w:r/>
      <w:bookmarkEnd w:id="10"/>
      <w:r/>
      <w:bookmarkEnd w:id="11"/>
      <w:r>
        <w:rPr>
          <w:rFonts w:hint="eastAsia"/>
          <w:color w:val="000000"/>
          <w:sz w:val="40"/>
          <w:highlight w:val="none"/>
          <w:lang w:val="zh-CN"/>
        </w:rPr>
      </w:r>
      <w:r/>
    </w:p>
    <w:p>
      <w:pPr>
        <w:pStyle w:val="931"/>
        <w:tabs>
          <w:tab w:val="right" w:pos="9026" w:leader="dot"/>
        </w:tabs>
        <w:rPr>
          <w:highlight w:val="none"/>
        </w:rPr>
      </w:pPr>
      <w:r>
        <w:rPr>
          <w:highlight w:val="none"/>
        </w:rPr>
        <w:fldChar w:fldCharType="begin"/>
      </w:r>
      <w:r>
        <w:rPr>
          <w:highlight w:val="none"/>
        </w:rPr>
        <w:instrText xml:space="preserve">TOC \o "1-2" \h \u </w:instrText>
      </w:r>
      <w:r>
        <w:rPr>
          <w:highlight w:val="none"/>
        </w:rPr>
        <w:fldChar w:fldCharType="separate"/>
      </w:r>
      <w:r>
        <w:rPr>
          <w:highlight w:val="none"/>
        </w:rPr>
        <w:fldChar w:fldCharType="begin"/>
      </w:r>
      <w:r>
        <w:rPr>
          <w:highlight w:val="none"/>
        </w:rPr>
        <w:instrText xml:space="preserve"> HYPERLINK \l _Toc345 </w:instrText>
      </w:r>
      <w:r>
        <w:rPr>
          <w:highlight w:val="none"/>
        </w:rPr>
        <w:fldChar w:fldCharType="separate"/>
      </w:r>
      <w:r>
        <w:rPr>
          <w:rFonts w:hint="eastAsia"/>
          <w:highlight w:val="none"/>
        </w:rPr>
        <w:t xml:space="preserve">第一章  </w:t>
      </w:r>
      <w:r>
        <w:rPr>
          <w:rFonts w:hint="eastAsia"/>
          <w:highlight w:val="none"/>
          <w:lang w:val="en-US" w:eastAsia="zh-CN"/>
        </w:rPr>
        <w:t xml:space="preserve">采购公告</w:t>
      </w:r>
      <w:r>
        <w:rPr>
          <w:highlight w:val="none"/>
        </w:rPr>
        <w:tab/>
      </w:r>
      <w:r>
        <w:rPr>
          <w:highlight w:val="none"/>
        </w:rPr>
        <w:fldChar w:fldCharType="begin"/>
      </w:r>
      <w:r>
        <w:rPr>
          <w:highlight w:val="none"/>
        </w:rPr>
        <w:instrText xml:space="preserve"> PAGEREF _Toc345 \h </w:instrText>
      </w:r>
      <w:r>
        <w:rPr>
          <w:highlight w:val="none"/>
        </w:rPr>
        <w:fldChar w:fldCharType="separate"/>
      </w:r>
      <w:r>
        <w:rPr>
          <w:highlight w:val="none"/>
        </w:rPr>
        <w:t xml:space="preserve">1</w:t>
      </w:r>
      <w:r>
        <w:rPr>
          <w:highlight w:val="none"/>
        </w:rPr>
        <w:fldChar w:fldCharType="end"/>
      </w:r>
      <w:r>
        <w:rPr>
          <w:highlight w:val="none"/>
        </w:rPr>
        <w:fldChar w:fldCharType="end"/>
      </w:r>
      <w:r>
        <w:rPr>
          <w:highlight w:val="none"/>
        </w:rPr>
      </w:r>
      <w:r/>
    </w:p>
    <w:p>
      <w:pPr>
        <w:pStyle w:val="931"/>
        <w:tabs>
          <w:tab w:val="right" w:pos="9026" w:leader="dot"/>
        </w:tabs>
        <w:rPr>
          <w:highlight w:val="none"/>
        </w:rPr>
      </w:pPr>
      <w:r>
        <w:rPr>
          <w:color w:val="000000"/>
          <w:highlight w:val="none"/>
        </w:rPr>
        <w:fldChar w:fldCharType="begin"/>
      </w:r>
      <w:r>
        <w:rPr>
          <w:highlight w:val="none"/>
        </w:rPr>
        <w:instrText xml:space="preserve"> HYPERLINK \l _Toc13962 </w:instrText>
      </w:r>
      <w:r>
        <w:rPr>
          <w:highlight w:val="none"/>
        </w:rPr>
        <w:fldChar w:fldCharType="separate"/>
      </w:r>
      <w:r>
        <w:rPr>
          <w:rFonts w:hint="eastAsia"/>
          <w:highlight w:val="none"/>
        </w:rPr>
        <w:t xml:space="preserve">第二章  磋商供应商须知</w:t>
      </w:r>
      <w:r>
        <w:rPr>
          <w:highlight w:val="none"/>
        </w:rPr>
        <w:tab/>
      </w:r>
      <w:r>
        <w:rPr>
          <w:highlight w:val="none"/>
        </w:rPr>
        <w:fldChar w:fldCharType="begin"/>
      </w:r>
      <w:r>
        <w:rPr>
          <w:highlight w:val="none"/>
        </w:rPr>
        <w:instrText xml:space="preserve"> PAGEREF _Toc13962 \h </w:instrText>
      </w:r>
      <w:r>
        <w:rPr>
          <w:highlight w:val="none"/>
        </w:rPr>
        <w:fldChar w:fldCharType="separate"/>
      </w:r>
      <w:r>
        <w:rPr>
          <w:highlight w:val="none"/>
        </w:rPr>
        <w:t xml:space="preserve">5</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_Toc7112 </w:instrText>
      </w:r>
      <w:r>
        <w:rPr>
          <w:highlight w:val="none"/>
        </w:rPr>
        <w:fldChar w:fldCharType="separate"/>
      </w:r>
      <w:r>
        <w:rPr>
          <w:rFonts w:hint="eastAsia"/>
          <w:highlight w:val="none"/>
          <w:lang w:val="zh-CN"/>
        </w:rPr>
        <w:t xml:space="preserve">前附表</w:t>
      </w:r>
      <w:r>
        <w:rPr>
          <w:highlight w:val="none"/>
        </w:rPr>
        <w:tab/>
      </w:r>
      <w:r>
        <w:rPr>
          <w:highlight w:val="none"/>
        </w:rPr>
        <w:fldChar w:fldCharType="begin"/>
      </w:r>
      <w:r>
        <w:rPr>
          <w:highlight w:val="none"/>
        </w:rPr>
        <w:instrText xml:space="preserve"> PAGEREF _Toc7112 \h </w:instrText>
      </w:r>
      <w:r>
        <w:rPr>
          <w:highlight w:val="none"/>
        </w:rPr>
        <w:fldChar w:fldCharType="separate"/>
      </w:r>
      <w:r>
        <w:rPr>
          <w:highlight w:val="none"/>
        </w:rPr>
        <w:t xml:space="preserve">5</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_Toc15504 </w:instrText>
      </w:r>
      <w:r>
        <w:rPr>
          <w:highlight w:val="none"/>
        </w:rPr>
        <w:fldChar w:fldCharType="separate"/>
      </w:r>
      <w:r>
        <w:rPr>
          <w:rFonts w:hint="eastAsia" w:ascii="宋体" w:hAnsi="宋体" w:eastAsia="宋体" w:cs="宋体"/>
          <w:highlight w:val="none"/>
        </w:rPr>
        <w:t xml:space="preserve">一、总    则</w:t>
      </w:r>
      <w:r>
        <w:rPr>
          <w:highlight w:val="none"/>
        </w:rPr>
        <w:tab/>
      </w:r>
      <w:r>
        <w:rPr>
          <w:highlight w:val="none"/>
        </w:rPr>
        <w:fldChar w:fldCharType="begin"/>
      </w:r>
      <w:r>
        <w:rPr>
          <w:highlight w:val="none"/>
        </w:rPr>
        <w:instrText xml:space="preserve"> PAGEREF _Toc15504 \h </w:instrText>
      </w:r>
      <w:r>
        <w:rPr>
          <w:highlight w:val="none"/>
        </w:rPr>
        <w:fldChar w:fldCharType="separate"/>
      </w:r>
      <w:r>
        <w:rPr>
          <w:highlight w:val="none"/>
        </w:rPr>
        <w:t xml:space="preserve">7</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_Toc22177 </w:instrText>
      </w:r>
      <w:r>
        <w:rPr>
          <w:highlight w:val="none"/>
        </w:rPr>
        <w:fldChar w:fldCharType="separate"/>
      </w:r>
      <w:r>
        <w:rPr>
          <w:rFonts w:hint="eastAsia" w:ascii="宋体" w:hAnsi="宋体" w:eastAsia="宋体" w:cs="宋体"/>
          <w:szCs w:val="24"/>
          <w:highlight w:val="none"/>
          <w:lang w:val="zh-CN" w:eastAsia="zh-CN" w:bidi="ar-SA"/>
        </w:rPr>
        <w:t xml:space="preserve">二、</w:t>
      </w:r>
      <w:r>
        <w:rPr>
          <w:rFonts w:hint="eastAsia" w:ascii="宋体" w:hAnsi="宋体" w:eastAsia="宋体" w:cs="宋体"/>
          <w:szCs w:val="24"/>
          <w:highlight w:val="none"/>
          <w:lang w:val="en-US" w:eastAsia="zh-CN" w:bidi="ar-SA"/>
        </w:rPr>
        <w:t xml:space="preserve">竞争性磋商文件</w:t>
      </w:r>
      <w:r>
        <w:rPr>
          <w:highlight w:val="none"/>
        </w:rPr>
        <w:tab/>
      </w:r>
      <w:r>
        <w:rPr>
          <w:highlight w:val="none"/>
        </w:rPr>
        <w:fldChar w:fldCharType="begin"/>
      </w:r>
      <w:r>
        <w:rPr>
          <w:highlight w:val="none"/>
        </w:rPr>
        <w:instrText xml:space="preserve"> PAGEREF _Toc22177 \h </w:instrText>
      </w:r>
      <w:r>
        <w:rPr>
          <w:highlight w:val="none"/>
        </w:rPr>
        <w:fldChar w:fldCharType="separate"/>
      </w:r>
      <w:r>
        <w:rPr>
          <w:highlight w:val="none"/>
        </w:rPr>
        <w:t xml:space="preserve">10</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_Toc2406 </w:instrText>
      </w:r>
      <w:r>
        <w:rPr>
          <w:highlight w:val="none"/>
        </w:rPr>
        <w:fldChar w:fldCharType="separate"/>
      </w:r>
      <w:r>
        <w:rPr>
          <w:rFonts w:hint="eastAsia" w:ascii="宋体" w:hAnsi="宋体" w:eastAsia="宋体" w:cs="宋体"/>
          <w:szCs w:val="24"/>
          <w:highlight w:val="none"/>
          <w:lang w:val="en-US" w:eastAsia="zh-CN" w:bidi="ar-SA"/>
        </w:rPr>
        <w:t xml:space="preserve">三</w:t>
      </w:r>
      <w:r>
        <w:rPr>
          <w:rFonts w:hint="eastAsia" w:ascii="宋体" w:hAnsi="宋体" w:eastAsia="宋体" w:cs="宋体"/>
          <w:szCs w:val="24"/>
          <w:highlight w:val="none"/>
          <w:lang w:val="zh-CN" w:eastAsia="zh-CN" w:bidi="ar-SA"/>
        </w:rPr>
        <w:t xml:space="preserve">、磋商响应文件编制</w:t>
      </w:r>
      <w:r>
        <w:rPr>
          <w:highlight w:val="none"/>
        </w:rPr>
        <w:tab/>
      </w:r>
      <w:r>
        <w:rPr>
          <w:highlight w:val="none"/>
        </w:rPr>
        <w:fldChar w:fldCharType="begin"/>
      </w:r>
      <w:r>
        <w:rPr>
          <w:highlight w:val="none"/>
        </w:rPr>
        <w:instrText xml:space="preserve"> PAGEREF _Toc2406 \h </w:instrText>
      </w:r>
      <w:r>
        <w:rPr>
          <w:highlight w:val="none"/>
        </w:rPr>
        <w:fldChar w:fldCharType="separate"/>
      </w:r>
      <w:r>
        <w:rPr>
          <w:highlight w:val="none"/>
        </w:rPr>
        <w:t xml:space="preserve">10</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_Toc19358 </w:instrText>
      </w:r>
      <w:r>
        <w:rPr>
          <w:highlight w:val="none"/>
        </w:rPr>
        <w:fldChar w:fldCharType="separate"/>
      </w:r>
      <w:r>
        <w:rPr>
          <w:rFonts w:hint="eastAsia" w:ascii="宋体" w:hAnsi="宋体" w:eastAsia="宋体" w:cs="宋体"/>
          <w:szCs w:val="24"/>
          <w:highlight w:val="none"/>
          <w:lang w:val="en-US" w:eastAsia="zh-CN" w:bidi="ar-SA"/>
        </w:rPr>
        <w:t xml:space="preserve">四</w:t>
      </w:r>
      <w:r>
        <w:rPr>
          <w:rFonts w:hint="eastAsia" w:ascii="宋体" w:hAnsi="宋体" w:eastAsia="宋体" w:cs="宋体"/>
          <w:szCs w:val="24"/>
          <w:highlight w:val="none"/>
          <w:lang w:val="zh-CN" w:eastAsia="zh-CN" w:bidi="ar-SA"/>
        </w:rPr>
        <w:t xml:space="preserve">、磋商响应文件的递交</w:t>
      </w:r>
      <w:r>
        <w:rPr>
          <w:highlight w:val="none"/>
        </w:rPr>
        <w:tab/>
      </w:r>
      <w:r>
        <w:rPr>
          <w:highlight w:val="none"/>
        </w:rPr>
        <w:fldChar w:fldCharType="begin"/>
      </w:r>
      <w:r>
        <w:rPr>
          <w:highlight w:val="none"/>
        </w:rPr>
        <w:instrText xml:space="preserve"> PAGEREF _Toc19358 \h </w:instrText>
      </w:r>
      <w:r>
        <w:rPr>
          <w:highlight w:val="none"/>
        </w:rPr>
        <w:fldChar w:fldCharType="separate"/>
      </w:r>
      <w:r>
        <w:rPr>
          <w:highlight w:val="none"/>
        </w:rPr>
        <w:t xml:space="preserve">12</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_Toc7443 </w:instrText>
      </w:r>
      <w:r>
        <w:rPr>
          <w:highlight w:val="none"/>
        </w:rPr>
        <w:fldChar w:fldCharType="separate"/>
      </w:r>
      <w:r>
        <w:rPr>
          <w:rFonts w:hint="eastAsia" w:ascii="宋体" w:hAnsi="宋体" w:eastAsia="宋体" w:cs="宋体"/>
          <w:szCs w:val="24"/>
          <w:highlight w:val="none"/>
          <w:lang w:val="en-US" w:eastAsia="zh-CN" w:bidi="ar-SA"/>
        </w:rPr>
        <w:t xml:space="preserve">五</w:t>
      </w:r>
      <w:r>
        <w:rPr>
          <w:rFonts w:hint="eastAsia" w:ascii="宋体" w:hAnsi="宋体" w:eastAsia="宋体" w:cs="宋体"/>
          <w:szCs w:val="24"/>
          <w:highlight w:val="none"/>
          <w:lang w:val="zh-CN" w:eastAsia="zh-CN" w:bidi="ar-SA"/>
        </w:rPr>
        <w:t xml:space="preserve">、磋    商</w:t>
      </w:r>
      <w:r>
        <w:rPr>
          <w:highlight w:val="none"/>
        </w:rPr>
        <w:tab/>
      </w:r>
      <w:r>
        <w:rPr>
          <w:highlight w:val="none"/>
        </w:rPr>
        <w:fldChar w:fldCharType="begin"/>
      </w:r>
      <w:r>
        <w:rPr>
          <w:highlight w:val="none"/>
        </w:rPr>
        <w:instrText xml:space="preserve"> PAGEREF _Toc7443 \h </w:instrText>
      </w:r>
      <w:r>
        <w:rPr>
          <w:highlight w:val="none"/>
        </w:rPr>
        <w:fldChar w:fldCharType="separate"/>
      </w:r>
      <w:r>
        <w:rPr>
          <w:highlight w:val="none"/>
        </w:rPr>
        <w:t xml:space="preserve">13</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_Toc10571 </w:instrText>
      </w:r>
      <w:r>
        <w:rPr>
          <w:highlight w:val="none"/>
        </w:rPr>
        <w:fldChar w:fldCharType="separate"/>
      </w:r>
      <w:r>
        <w:rPr>
          <w:rFonts w:hint="eastAsia" w:ascii="宋体" w:hAnsi="宋体" w:eastAsia="宋体" w:cs="宋体"/>
          <w:szCs w:val="24"/>
          <w:highlight w:val="none"/>
          <w:lang w:val="en-US" w:eastAsia="zh-CN" w:bidi="ar-SA"/>
        </w:rPr>
        <w:t xml:space="preserve">六、成    交</w:t>
      </w:r>
      <w:r>
        <w:rPr>
          <w:highlight w:val="none"/>
        </w:rPr>
        <w:tab/>
      </w:r>
      <w:r>
        <w:rPr>
          <w:highlight w:val="none"/>
        </w:rPr>
        <w:fldChar w:fldCharType="begin"/>
      </w:r>
      <w:r>
        <w:rPr>
          <w:highlight w:val="none"/>
        </w:rPr>
        <w:instrText xml:space="preserve"> PAGEREF _Toc10571 \h </w:instrText>
      </w:r>
      <w:r>
        <w:rPr>
          <w:highlight w:val="none"/>
        </w:rPr>
        <w:fldChar w:fldCharType="separate"/>
      </w:r>
      <w:r>
        <w:rPr>
          <w:highlight w:val="none"/>
        </w:rPr>
        <w:t xml:space="preserve">17</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_Toc26637 </w:instrText>
      </w:r>
      <w:r>
        <w:rPr>
          <w:highlight w:val="none"/>
        </w:rPr>
        <w:fldChar w:fldCharType="separate"/>
      </w:r>
      <w:r>
        <w:rPr>
          <w:rFonts w:hint="eastAsia" w:ascii="宋体" w:hAnsi="宋体" w:eastAsia="宋体" w:cs="宋体"/>
          <w:szCs w:val="24"/>
          <w:highlight w:val="none"/>
          <w:lang w:val="en-US" w:eastAsia="zh-CN" w:bidi="ar-SA"/>
        </w:rPr>
        <w:t xml:space="preserve">七</w:t>
      </w:r>
      <w:r>
        <w:rPr>
          <w:rFonts w:hint="eastAsia" w:ascii="宋体" w:hAnsi="宋体" w:eastAsia="宋体" w:cs="宋体"/>
          <w:szCs w:val="24"/>
          <w:highlight w:val="none"/>
          <w:lang w:val="zh-CN" w:eastAsia="zh-CN" w:bidi="ar-SA"/>
        </w:rPr>
        <w:t xml:space="preserve">、质疑和投诉</w:t>
      </w:r>
      <w:r>
        <w:rPr>
          <w:highlight w:val="none"/>
        </w:rPr>
        <w:tab/>
      </w:r>
      <w:r>
        <w:rPr>
          <w:highlight w:val="none"/>
        </w:rPr>
        <w:fldChar w:fldCharType="begin"/>
      </w:r>
      <w:r>
        <w:rPr>
          <w:highlight w:val="none"/>
        </w:rPr>
        <w:instrText xml:space="preserve"> PAGEREF _Toc26637 \h </w:instrText>
      </w:r>
      <w:r>
        <w:rPr>
          <w:highlight w:val="none"/>
        </w:rPr>
        <w:fldChar w:fldCharType="separate"/>
      </w:r>
      <w:r>
        <w:rPr>
          <w:highlight w:val="none"/>
        </w:rPr>
        <w:t xml:space="preserve">18</w:t>
      </w:r>
      <w:r>
        <w:rPr>
          <w:highlight w:val="none"/>
        </w:rPr>
        <w:fldChar w:fldCharType="end"/>
      </w:r>
      <w:r>
        <w:rPr>
          <w:color w:val="000000"/>
          <w:highlight w:val="none"/>
        </w:rPr>
        <w:fldChar w:fldCharType="end"/>
      </w:r>
      <w:r>
        <w:rPr>
          <w:highlight w:val="none"/>
        </w:rPr>
      </w:r>
      <w:r/>
    </w:p>
    <w:p>
      <w:pPr>
        <w:pStyle w:val="931"/>
        <w:tabs>
          <w:tab w:val="right" w:pos="9026" w:leader="dot"/>
        </w:tabs>
        <w:rPr>
          <w:highlight w:val="none"/>
        </w:rPr>
      </w:pPr>
      <w:r>
        <w:rPr>
          <w:color w:val="000000"/>
          <w:highlight w:val="none"/>
        </w:rPr>
        <w:fldChar w:fldCharType="begin"/>
      </w:r>
      <w:r>
        <w:rPr>
          <w:highlight w:val="none"/>
        </w:rPr>
        <w:instrText xml:space="preserve"> HYPERLINK \l _Toc4602 </w:instrText>
      </w:r>
      <w:r>
        <w:rPr>
          <w:highlight w:val="none"/>
        </w:rPr>
        <w:fldChar w:fldCharType="separate"/>
      </w:r>
      <w:r>
        <w:rPr>
          <w:rFonts w:hint="eastAsia"/>
          <w:highlight w:val="none"/>
        </w:rPr>
        <w:t xml:space="preserve">第三章 </w:t>
      </w:r>
      <w:r>
        <w:rPr>
          <w:rFonts w:hint="eastAsia"/>
          <w:highlight w:val="none"/>
          <w:lang w:val="en-US"/>
        </w:rPr>
        <w:t xml:space="preserve"> </w:t>
      </w:r>
      <w:r>
        <w:rPr>
          <w:rFonts w:hint="eastAsia"/>
          <w:highlight w:val="none"/>
        </w:rPr>
        <w:t xml:space="preserve">磋商评审标准</w:t>
      </w:r>
      <w:r>
        <w:rPr>
          <w:highlight w:val="none"/>
        </w:rPr>
        <w:tab/>
      </w:r>
      <w:r>
        <w:rPr>
          <w:highlight w:val="none"/>
        </w:rPr>
        <w:fldChar w:fldCharType="begin"/>
      </w:r>
      <w:r>
        <w:rPr>
          <w:highlight w:val="none"/>
        </w:rPr>
        <w:instrText xml:space="preserve"> PAGEREF _Toc4602 \h </w:instrText>
      </w:r>
      <w:r>
        <w:rPr>
          <w:highlight w:val="none"/>
        </w:rPr>
        <w:fldChar w:fldCharType="separate"/>
      </w:r>
      <w:r>
        <w:rPr>
          <w:highlight w:val="none"/>
        </w:rPr>
        <w:t xml:space="preserve">20</w:t>
      </w:r>
      <w:r>
        <w:rPr>
          <w:highlight w:val="none"/>
        </w:rPr>
        <w:fldChar w:fldCharType="end"/>
      </w:r>
      <w:r>
        <w:rPr>
          <w:color w:val="000000"/>
          <w:highlight w:val="none"/>
        </w:rPr>
        <w:fldChar w:fldCharType="end"/>
      </w:r>
      <w:r>
        <w:rPr>
          <w:highlight w:val="none"/>
        </w:rPr>
      </w:r>
      <w:r/>
    </w:p>
    <w:p>
      <w:pPr>
        <w:pStyle w:val="931"/>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_Toc28743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第四章  采购项目</w:t>
      </w:r>
      <w:r>
        <w:rPr>
          <w:rFonts w:hint="eastAsia" w:ascii="Times New Roman" w:hAnsi="Times New Roman" w:eastAsia="宋体" w:cs="Times New Roman"/>
          <w:color w:val="000000"/>
          <w:highlight w:val="none"/>
          <w:lang w:val="en-US"/>
        </w:rPr>
        <w:t xml:space="preserve">概况</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_Toc28743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23</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1"/>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_Toc11204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第五章  合同主要条款及格式</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_Toc11204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29</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1"/>
        <w:tabs>
          <w:tab w:val="right" w:pos="9026" w:leader="dot"/>
        </w:tabs>
        <w:rPr>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_Toc9391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第六章 </w:t>
      </w:r>
      <w:r>
        <w:rPr>
          <w:rFonts w:hint="eastAsia" w:ascii="Times New Roman" w:hAnsi="Times New Roman" w:eastAsia="宋体" w:cs="Times New Roman"/>
          <w:color w:val="000000"/>
          <w:highlight w:val="none"/>
          <w:lang w:val="en-US"/>
        </w:rPr>
        <w:t xml:space="preserve"> </w:t>
      </w:r>
      <w:r>
        <w:rPr>
          <w:rFonts w:hint="eastAsia" w:ascii="Times New Roman" w:hAnsi="Times New Roman" w:eastAsia="宋体" w:cs="Times New Roman"/>
          <w:color w:val="000000"/>
          <w:highlight w:val="none"/>
        </w:rPr>
        <w:t xml:space="preserve">磋商响应文件格式</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_Toc9391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36</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_Toc15809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附件一、磋商申请及声明</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_Toc15809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36</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_Toc23370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附件二、法定代表人授权委托书</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_Toc23370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37</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_Toc3811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附件三、磋商报价表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_Toc3811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38</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_Toc15405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w:t>
      </w:r>
      <w:r>
        <w:rPr>
          <w:rFonts w:hint="eastAsia" w:ascii="Times New Roman" w:hAnsi="Times New Roman" w:eastAsia="宋体" w:cs="Times New Roman"/>
          <w:color w:val="000000"/>
          <w:highlight w:val="none"/>
        </w:rPr>
        <w:t xml:space="preserve">四</w:t>
      </w:r>
      <w:r>
        <w:rPr>
          <w:rFonts w:hint="eastAsia" w:ascii="Times New Roman" w:hAnsi="Times New Roman" w:eastAsia="宋体" w:cs="Times New Roman"/>
          <w:color w:val="000000"/>
          <w:highlight w:val="none"/>
          <w:lang w:val="zh-CN"/>
        </w:rPr>
        <w:t xml:space="preserve">、</w:t>
      </w:r>
      <w:r>
        <w:rPr>
          <w:rFonts w:hint="eastAsia" w:ascii="Times New Roman" w:hAnsi="Times New Roman" w:eastAsia="宋体" w:cs="Times New Roman"/>
          <w:color w:val="000000"/>
          <w:highlight w:val="none"/>
        </w:rPr>
        <w:t xml:space="preserve">分项报价明细表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_Toc15405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39</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_Toc30128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附件五、商务条款响应表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_Toc30128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40</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_Toc6302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附件六、技术条款偏离表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_Toc6302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41</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_Toc3445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七、</w:t>
      </w:r>
      <w:r>
        <w:rPr>
          <w:rFonts w:hint="eastAsia" w:ascii="Times New Roman" w:hAnsi="Times New Roman" w:eastAsia="宋体" w:cs="Times New Roman"/>
          <w:color w:val="000000"/>
          <w:highlight w:val="none"/>
          <w:lang w:val="zh-CN"/>
        </w:rPr>
        <w:t xml:space="preserve">第一章采购公告中规定的资格条件证明文件</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_Toc3445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42</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_Toc11005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八</w:t>
      </w:r>
      <w:r>
        <w:rPr>
          <w:rFonts w:hint="eastAsia" w:ascii="Times New Roman" w:hAnsi="Times New Roman" w:eastAsia="宋体" w:cs="Times New Roman"/>
          <w:color w:val="000000"/>
          <w:highlight w:val="none"/>
        </w:rPr>
        <w:t xml:space="preserve">、无重大违法记录声明</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_Toc11005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42</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_Toc24427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九</w:t>
      </w:r>
      <w:r>
        <w:rPr>
          <w:rFonts w:hint="eastAsia"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lang w:eastAsia="zh-CN"/>
        </w:rPr>
        <w:t xml:space="preserve">安全责任承诺书</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_Toc24427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43</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_Toc14786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十</w:t>
      </w:r>
      <w:r>
        <w:rPr>
          <w:rFonts w:hint="eastAsia" w:ascii="Times New Roman" w:hAnsi="Times New Roman" w:eastAsia="宋体" w:cs="Times New Roman"/>
          <w:color w:val="000000"/>
          <w:highlight w:val="none"/>
        </w:rPr>
        <w:t xml:space="preserve">、具备履行合同所必需的设备和专业技术能力的声明</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_Toc14786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43</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_Toc21344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十</w:t>
      </w:r>
      <w:r>
        <w:rPr>
          <w:rFonts w:hint="eastAsia" w:ascii="Times New Roman" w:hAnsi="Times New Roman" w:eastAsia="宋体" w:cs="Times New Roman"/>
          <w:color w:val="000000"/>
          <w:highlight w:val="none"/>
        </w:rPr>
        <w:t xml:space="preserve">一</w:t>
      </w:r>
      <w:r>
        <w:rPr>
          <w:rFonts w:ascii="Times New Roman" w:hAnsi="Times New Roman" w:eastAsia="宋体" w:cs="Times New Roman"/>
          <w:color w:val="000000"/>
          <w:highlight w:val="none"/>
        </w:rPr>
        <w:t xml:space="preserve">、中小企业声明函</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_Toc21344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44</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_Toc9640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rPr>
        <w:t xml:space="preserve">十二</w:t>
      </w:r>
      <w:r>
        <w:rPr>
          <w:rFonts w:ascii="Times New Roman" w:hAnsi="Times New Roman" w:eastAsia="宋体" w:cs="Times New Roman"/>
          <w:color w:val="000000"/>
          <w:highlight w:val="none"/>
        </w:rPr>
        <w:t xml:space="preserve">、残疾人福利性单位声明函</w:t>
      </w:r>
      <w:r>
        <w:rPr>
          <w:rFonts w:hint="eastAsia" w:ascii="Times New Roman" w:hAnsi="Times New Roman" w:eastAsia="宋体" w:cs="Times New Roman"/>
          <w:color w:val="000000"/>
          <w:highlight w:val="none"/>
        </w:rPr>
        <w:t xml:space="preserve">（如有，无则不提供此项）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_Toc9640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45</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_Toc28893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附</w:t>
      </w:r>
      <w:r>
        <w:rPr>
          <w:rFonts w:hint="eastAsia" w:ascii="Times New Roman" w:hAnsi="Times New Roman" w:eastAsia="宋体" w:cs="Times New Roman"/>
          <w:color w:val="000000"/>
          <w:highlight w:val="none"/>
        </w:rPr>
        <w:t xml:space="preserve">件十</w:t>
      </w:r>
      <w:r>
        <w:rPr>
          <w:rFonts w:hint="eastAsia" w:ascii="Times New Roman" w:hAnsi="Times New Roman" w:eastAsia="宋体" w:cs="Times New Roman"/>
          <w:color w:val="000000"/>
          <w:highlight w:val="none"/>
          <w:lang w:val="en-US" w:eastAsia="zh-CN"/>
        </w:rPr>
        <w:t xml:space="preserve">三</w:t>
      </w:r>
      <w:r>
        <w:rPr>
          <w:rFonts w:hint="eastAsia" w:ascii="Times New Roman" w:hAnsi="Times New Roman" w:eastAsia="宋体" w:cs="Times New Roman"/>
          <w:color w:val="000000"/>
          <w:highlight w:val="none"/>
        </w:rPr>
        <w:t xml:space="preserve">、属于监狱企业的证明文件（如有，无则不提供此项）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_Toc28893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45</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_Toc10952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四</w:t>
      </w:r>
      <w:r>
        <w:rPr>
          <w:rFonts w:hint="eastAsia" w:ascii="Times New Roman" w:hAnsi="Times New Roman" w:eastAsia="宋体" w:cs="Times New Roman"/>
          <w:color w:val="000000"/>
          <w:highlight w:val="none"/>
        </w:rPr>
        <w:t xml:space="preserve">、节能产品认证文件（如有，无则不提供此项）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_Toc10952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45</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_Toc17753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五</w:t>
      </w:r>
      <w:r>
        <w:rPr>
          <w:rFonts w:hint="eastAsia" w:ascii="Times New Roman" w:hAnsi="Times New Roman" w:eastAsia="宋体" w:cs="Times New Roman"/>
          <w:color w:val="000000"/>
          <w:highlight w:val="none"/>
        </w:rPr>
        <w:t xml:space="preserve">、环境标志产品认证文件（如有，无则不提供此项）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_Toc17753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45</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_Toc3039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六</w:t>
      </w:r>
      <w:r>
        <w:rPr>
          <w:rFonts w:hint="eastAsia" w:ascii="Times New Roman" w:hAnsi="Times New Roman" w:eastAsia="宋体" w:cs="Times New Roman"/>
          <w:color w:val="000000"/>
          <w:highlight w:val="none"/>
        </w:rPr>
        <w:t xml:space="preserve">、进口产品转让技术、消化吸收再创新方案（如有，无则不提供此项）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_Toc3039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45</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_Toc26638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附件十七、南京市政府采购供应商信用记录表暨信用承诺书</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_Toc26638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46</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_Toc11497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八</w:t>
      </w:r>
      <w:r>
        <w:rPr>
          <w:rFonts w:hint="eastAsia" w:ascii="Times New Roman" w:hAnsi="Times New Roman" w:eastAsia="宋体" w:cs="Times New Roman"/>
          <w:color w:val="000000"/>
          <w:highlight w:val="none"/>
        </w:rPr>
        <w:t xml:space="preserve">、磋商供应商认为需提供的其他资料</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_Toc11497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46</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_Toc22543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九</w:t>
      </w:r>
      <w:r>
        <w:rPr>
          <w:rFonts w:hint="eastAsia" w:ascii="Times New Roman" w:hAnsi="Times New Roman" w:eastAsia="宋体" w:cs="Times New Roman"/>
          <w:color w:val="000000"/>
          <w:highlight w:val="none"/>
        </w:rPr>
        <w:t xml:space="preserve">、“信用中国”、“中国政府采购网”网站截图</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_Toc22543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46</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_Toc6059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二十</w:t>
      </w:r>
      <w:r>
        <w:rPr>
          <w:rFonts w:hint="eastAsia"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lang w:val="zh-CN"/>
        </w:rPr>
        <w:t xml:space="preserve">方案文件(格式自拟)</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_Toc6059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46</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37"/>
        <w:spacing w:line="240" w:lineRule="auto"/>
        <w:tabs>
          <w:tab w:val="left" w:pos="693" w:leader="none"/>
        </w:tabs>
        <w:rPr>
          <w:color w:val="000000"/>
          <w:highlight w:val="none"/>
        </w:rPr>
        <w:sectPr>
          <w:footnotePr/>
          <w:endnotePr/>
          <w:type w:val="nextPage"/>
          <w:pgSz w:w="11906" w:h="16838" w:orient="portrait"/>
          <w:pgMar w:top="1440" w:right="1440" w:bottom="1440" w:left="1440" w:header="851" w:footer="992" w:gutter="0"/>
          <w:pgNumType w:start="1"/>
          <w:cols w:num="1" w:sep="0" w:space="1701" w:equalWidth="1"/>
          <w:docGrid w:linePitch="360"/>
          <w:titlePg/>
        </w:sectPr>
        <w:outlineLvl w:val="9"/>
      </w:pPr>
      <w:r>
        <w:rPr>
          <w:color w:val="000000"/>
          <w:highlight w:val="none"/>
        </w:rPr>
        <w:fldChar w:fldCharType="end"/>
      </w:r>
      <w:r>
        <w:rPr>
          <w:color w:val="000000"/>
          <w:highlight w:val="none"/>
        </w:rPr>
      </w:r>
      <w:r/>
    </w:p>
    <w:p>
      <w:pPr>
        <w:pStyle w:val="1037"/>
        <w:spacing w:line="240" w:lineRule="auto"/>
        <w:tabs>
          <w:tab w:val="left" w:pos="693" w:leader="none"/>
        </w:tabs>
        <w:rPr>
          <w:rFonts w:hint="eastAsia" w:eastAsia="黑体"/>
          <w:color w:val="000000"/>
          <w:highlight w:val="none"/>
          <w:lang w:eastAsia="zh-CN"/>
        </w:rPr>
      </w:pPr>
      <w:r/>
      <w:bookmarkStart w:id="12" w:name="_Toc345"/>
      <w:r/>
      <w:bookmarkStart w:id="13" w:name="_Toc535597864"/>
      <w:r>
        <w:rPr>
          <w:rFonts w:hint="eastAsia"/>
          <w:color w:val="000000"/>
          <w:highlight w:val="none"/>
        </w:rPr>
        <w:t xml:space="preserve">第一章  </w:t>
      </w:r>
      <w:bookmarkEnd w:id="4"/>
      <w:r/>
      <w:bookmarkEnd w:id="5"/>
      <w:r/>
      <w:bookmarkEnd w:id="12"/>
      <w:r/>
      <w:bookmarkEnd w:id="13"/>
      <w:r>
        <w:rPr>
          <w:rFonts w:hint="eastAsia"/>
          <w:color w:val="000000"/>
          <w:highlight w:val="none"/>
          <w:lang w:val="en-US" w:eastAsia="zh-CN"/>
        </w:rPr>
        <w:t xml:space="preserve">采购公告</w:t>
      </w:r>
      <w:r>
        <w:rPr>
          <w:rFonts w:hint="eastAsia" w:eastAsia="黑体"/>
          <w:color w:val="000000"/>
          <w:highlight w:val="none"/>
          <w:lang w:eastAsia="zh-CN"/>
        </w:rPr>
      </w:r>
      <w:r/>
    </w:p>
    <w:tbl>
      <w:tblPr>
        <w:tblW w:w="5000"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9100"/>
      </w:tblGrid>
      <w:tr>
        <w:trPr/>
        <w:tc>
          <w:tcPr>
            <w:shd w:val="clear" w:color="auto" w:fill="ffffff"/>
            <w:tcW w:w="5000" w:type="dxa"/>
            <w:vAlign w:val="center"/>
            <w:textDirection w:val="lrTb"/>
            <w:noWrap w:val="false"/>
          </w:tcPr>
          <w:p>
            <w:pPr>
              <w:pStyle w:val="941"/>
              <w:spacing w:before="0" w:beforeAutospacing="0" w:after="0" w:afterAutospacing="0" w:line="360" w:lineRule="auto"/>
              <w:rPr>
                <w:rFonts w:hint="eastAsia"/>
                <w:sz w:val="21"/>
                <w:szCs w:val="21"/>
                <w:highlight w:val="none"/>
              </w:rPr>
            </w:pPr>
            <w:r/>
            <w:bookmarkStart w:id="14" w:name="_Toc535597865"/>
            <w:r/>
            <w:bookmarkStart w:id="15" w:name="_Toc503948563"/>
            <w:r/>
            <w:bookmarkStart w:id="16" w:name="_Toc503948056"/>
            <w:r/>
            <w:bookmarkStart w:id="17" w:name="_Toc503948562"/>
            <w:r>
              <w:rPr>
                <w:rFonts w:hint="eastAsia"/>
                <w:color w:val="000000"/>
                <w:sz w:val="21"/>
                <w:szCs w:val="21"/>
                <w:highlight w:val="none"/>
              </w:rPr>
              <w:t xml:space="preserve">项目概况</w:t>
            </w:r>
            <w:r>
              <w:rPr>
                <w:rFonts w:hint="eastAsia"/>
                <w:sz w:val="21"/>
                <w:szCs w:val="21"/>
                <w:highlight w:val="none"/>
              </w:rPr>
            </w:r>
            <w:r/>
          </w:p>
          <w:p>
            <w:pPr>
              <w:pStyle w:val="941"/>
              <w:spacing w:before="0" w:beforeAutospacing="0" w:after="0" w:afterAutospacing="0" w:line="360" w:lineRule="auto"/>
              <w:rPr>
                <w:rFonts w:hint="eastAsia"/>
                <w:sz w:val="21"/>
                <w:szCs w:val="21"/>
                <w:highlight w:val="none"/>
              </w:rPr>
            </w:pPr>
            <w:r>
              <w:rPr>
                <w:rFonts w:hint="eastAsia"/>
                <w:color w:val="000000"/>
                <w:sz w:val="21"/>
                <w:szCs w:val="21"/>
                <w:highlight w:val="none"/>
                <w:lang w:eastAsia="zh-CN"/>
              </w:rPr>
              <w:t xml:space="preserve">2026年度食堂后勤管理服务 JSZC-320115-NJRC-C2025-0038</w:t>
            </w:r>
            <w:r>
              <w:rPr>
                <w:rFonts w:hint="eastAsia"/>
                <w:color w:val="000000"/>
                <w:sz w:val="21"/>
                <w:szCs w:val="21"/>
                <w:highlight w:val="none"/>
              </w:rPr>
              <w:t xml:space="preserve"> 采购项目的潜在供应商应在</w:t>
            </w:r>
            <w:r>
              <w:rPr>
                <w:rFonts w:hint="eastAsia" w:ascii="宋体" w:hAnsi="宋体" w:eastAsia="宋体" w:cs="宋体"/>
                <w:color w:val="000000"/>
                <w:sz w:val="21"/>
                <w:szCs w:val="21"/>
                <w:highlight w:val="none"/>
              </w:rPr>
              <w:t xml:space="preserve">“苏采云”江苏省政府采购交易系统</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获</w:t>
            </w:r>
            <w:r>
              <w:rPr>
                <w:rFonts w:hint="eastAsia"/>
                <w:color w:val="000000"/>
                <w:sz w:val="21"/>
                <w:szCs w:val="21"/>
                <w:highlight w:val="none"/>
              </w:rPr>
              <w:t xml:space="preserve">取采购文件，并于</w:t>
            </w:r>
            <w:r>
              <w:rPr>
                <w:rFonts w:hint="eastAsia"/>
                <w:sz w:val="21"/>
                <w:szCs w:val="21"/>
                <w:highlight w:val="none"/>
                <w:lang w:eastAsia="zh-CN"/>
              </w:rPr>
              <w:t xml:space="preserve">2026年1月5日9:00</w:t>
            </w:r>
            <w:r>
              <w:rPr>
                <w:rFonts w:hint="eastAsia"/>
                <w:color w:val="000000"/>
                <w:sz w:val="21"/>
                <w:szCs w:val="21"/>
                <w:highlight w:val="none"/>
              </w:rPr>
              <w:t xml:space="preserve">（北京时间）前</w:t>
            </w:r>
            <w:r>
              <w:rPr>
                <w:rFonts w:hint="eastAsia"/>
                <w:color w:val="000000"/>
                <w:sz w:val="21"/>
                <w:szCs w:val="21"/>
                <w:highlight w:val="none"/>
                <w:lang w:val="en-US" w:eastAsia="zh-CN"/>
              </w:rPr>
              <w:t xml:space="preserve">提</w:t>
            </w:r>
            <w:r>
              <w:rPr>
                <w:rFonts w:hint="eastAsia"/>
                <w:color w:val="000000"/>
                <w:sz w:val="21"/>
                <w:szCs w:val="21"/>
                <w:highlight w:val="none"/>
              </w:rPr>
              <w:t xml:space="preserve">交响应文件。</w:t>
            </w:r>
            <w:r>
              <w:rPr>
                <w:rFonts w:hint="eastAsia"/>
                <w:sz w:val="21"/>
                <w:szCs w:val="21"/>
                <w:highlight w:val="none"/>
              </w:rPr>
            </w:r>
            <w:r/>
          </w:p>
        </w:tc>
      </w:tr>
    </w:tbl>
    <w:p>
      <w:pPr>
        <w:pStyle w:val="889"/>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18" w:name="_Toc23041"/>
      <w:r/>
      <w:bookmarkStart w:id="19" w:name="_Toc26983"/>
      <w:r/>
      <w:bookmarkStart w:id="20" w:name="_Toc23476"/>
      <w:r>
        <w:rPr>
          <w:rStyle w:val="948"/>
          <w:rFonts w:hint="eastAsia" w:ascii="宋体" w:hAnsi="宋体" w:eastAsia="宋体" w:cs="宋体"/>
          <w:b w:val="0"/>
          <w:bCs w:val="0"/>
          <w:color w:val="000000"/>
          <w:sz w:val="21"/>
          <w:szCs w:val="21"/>
          <w:highlight w:val="none"/>
          <w:shd w:val="clear" w:color="auto" w:fill="ffffff"/>
        </w:rPr>
        <w:t xml:space="preserve">一、项目基本情况</w:t>
      </w:r>
      <w:bookmarkEnd w:id="18"/>
      <w:r/>
      <w:bookmarkEnd w:id="19"/>
      <w:r/>
      <w:bookmarkEnd w:id="20"/>
      <w:r>
        <w:rPr>
          <w:rFonts w:hint="eastAsia" w:ascii="宋体" w:hAnsi="宋体" w:eastAsia="宋体" w:cs="宋体"/>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项目编号：</w:t>
      </w:r>
      <w:r>
        <w:rPr>
          <w:rFonts w:hint="eastAsia"/>
          <w:color w:val="000000"/>
          <w:sz w:val="21"/>
          <w:szCs w:val="21"/>
          <w:highlight w:val="none"/>
          <w:shd w:val="clear" w:color="auto" w:fill="ffffff"/>
          <w:lang w:eastAsia="zh-CN"/>
        </w:rPr>
        <w:t xml:space="preserve">JSZC-320115-NJRC-C2025-0038</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项目名称：</w:t>
      </w:r>
      <w:r>
        <w:rPr>
          <w:rFonts w:hint="eastAsia"/>
          <w:color w:val="000000"/>
          <w:sz w:val="21"/>
          <w:szCs w:val="21"/>
          <w:highlight w:val="none"/>
          <w:shd w:val="clear" w:color="auto" w:fill="ffffff"/>
          <w:lang w:eastAsia="zh-CN"/>
        </w:rPr>
        <w:t xml:space="preserve">2026年度食堂后勤管理服务</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采购方式：竞争性磋商 </w:t>
      </w:r>
      <w:r>
        <w:rPr>
          <w:rFonts w:hint="eastAsia"/>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预算金额：</w:t>
      </w:r>
      <w:r>
        <w:rPr>
          <w:rFonts w:hint="eastAsia"/>
          <w:color w:val="000000"/>
          <w:sz w:val="21"/>
          <w:szCs w:val="21"/>
          <w:highlight w:val="none"/>
          <w:shd w:val="clear" w:color="auto" w:fill="ffffff"/>
          <w:lang w:val="en-US" w:eastAsia="zh-CN"/>
        </w:rPr>
        <w:t xml:space="preserve">128万元</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941"/>
        <w:spacing w:before="0" w:beforeAutospacing="0" w:after="0" w:afterAutospacing="0" w:line="360" w:lineRule="auto"/>
        <w:rPr>
          <w:rFonts w:hint="eastAsia" w:ascii="宋体" w:hAnsi="宋体"/>
          <w:sz w:val="21"/>
          <w:szCs w:val="21"/>
          <w:highlight w:val="none"/>
          <w:lang w:eastAsia="zh-CN"/>
        </w:rPr>
      </w:pPr>
      <w:r>
        <w:rPr>
          <w:rFonts w:hint="eastAsia"/>
          <w:color w:val="000000"/>
          <w:sz w:val="21"/>
          <w:szCs w:val="21"/>
          <w:highlight w:val="none"/>
          <w:shd w:val="clear" w:color="auto" w:fill="ffffff"/>
        </w:rPr>
        <w:t xml:space="preserve">最高限价（如有）：126.216552</w:t>
      </w:r>
      <w:r>
        <w:rPr>
          <w:rFonts w:hint="eastAsia" w:ascii="宋体" w:hAnsi="宋体" w:cs="宋体"/>
          <w:b w:val="0"/>
          <w:bCs/>
          <w:sz w:val="21"/>
          <w:szCs w:val="21"/>
          <w:highlight w:val="none"/>
          <w:lang w:eastAsia="zh-CN"/>
        </w:rPr>
        <w:t xml:space="preserve">万元</w:t>
      </w:r>
      <w:r>
        <w:rPr>
          <w:rFonts w:hint="eastAsia" w:ascii="宋体" w:hAnsi="宋体"/>
          <w:b w:val="0"/>
          <w:bCs/>
          <w:sz w:val="21"/>
          <w:szCs w:val="21"/>
          <w:highlight w:val="none"/>
          <w:lang w:eastAsia="zh-CN"/>
        </w:rPr>
        <w:t xml:space="preserve">（</w:t>
      </w:r>
      <w:r>
        <w:rPr>
          <w:rFonts w:hint="eastAsia" w:ascii="宋体" w:hAnsi="宋体"/>
          <w:sz w:val="21"/>
          <w:szCs w:val="21"/>
          <w:highlight w:val="none"/>
          <w:lang w:eastAsia="zh-CN"/>
        </w:rPr>
        <w:t xml:space="preserve">报价超过最高限价的其磋商响应文件按照无效处理）</w:t>
      </w:r>
      <w:r>
        <w:rPr>
          <w:rFonts w:hint="eastAsia" w:ascii="宋体" w:hAnsi="宋体"/>
          <w:sz w:val="21"/>
          <w:szCs w:val="21"/>
          <w:highlight w:val="none"/>
          <w:lang w:eastAsia="zh-CN"/>
        </w:rPr>
      </w:r>
      <w:r/>
    </w:p>
    <w:p>
      <w:pPr>
        <w:pStyle w:val="887"/>
        <w:jc w:val="both"/>
        <w:pageBreakBefore w:val="0"/>
        <w:spacing w:line="360" w:lineRule="auto"/>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注：为保证报价合理性，根据苏财购〔2025〕62号通知，（一）</w:t>
      </w:r>
      <w:r>
        <w:rPr>
          <w:rFonts w:ascii="宋体" w:hAnsi="宋体" w:eastAsia="宋体" w:cs="Times New Roman"/>
          <w:sz w:val="21"/>
          <w:szCs w:val="21"/>
          <w:highlight w:val="none"/>
          <w:lang w:val="en-US" w:eastAsia="zh-CN"/>
        </w:rPr>
        <w:t xml:space="preserve">评审过程中出现下列情形之一的，评审委员会应当启动异常低价投标（响应）审查程序：</w:t>
      </w:r>
      <w:r>
        <w:rPr>
          <w:rFonts w:hint="eastAsia" w:ascii="宋体" w:hAnsi="宋体" w:eastAsia="宋体" w:cs="Times New Roman"/>
          <w:sz w:val="21"/>
          <w:szCs w:val="21"/>
          <w:highlight w:val="none"/>
          <w:lang w:val="en-US" w:eastAsia="zh-CN"/>
        </w:rPr>
      </w:r>
      <w:r/>
    </w:p>
    <w:p>
      <w:pPr>
        <w:pStyle w:val="887"/>
        <w:jc w:val="both"/>
        <w:pageBreakBefore w:val="0"/>
        <w:spacing w:line="360" w:lineRule="auto"/>
        <w:widowControl w:val="off"/>
        <w:rPr>
          <w:rFonts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w:t>
      </w:r>
      <w:r>
        <w:rPr>
          <w:rFonts w:ascii="宋体" w:hAnsi="宋体" w:eastAsia="宋体" w:cs="Times New Roman"/>
          <w:sz w:val="21"/>
          <w:szCs w:val="21"/>
          <w:highlight w:val="none"/>
          <w:lang w:val="en-US" w:eastAsia="zh-CN"/>
        </w:rPr>
        <w:t xml:space="preserve">投标（响应）报价低于采购项目预算50%的，即投标（响应）报价&lt;采购项目预算×50%；</w:t>
      </w:r>
      <w:r>
        <w:rPr>
          <w:rFonts w:ascii="宋体" w:hAnsi="宋体" w:eastAsia="宋体" w:cs="Times New Roman"/>
          <w:sz w:val="21"/>
          <w:szCs w:val="21"/>
          <w:highlight w:val="none"/>
          <w:lang w:val="en-US" w:eastAsia="zh-CN"/>
        </w:rPr>
      </w:r>
      <w:r/>
    </w:p>
    <w:p>
      <w:pPr>
        <w:pStyle w:val="887"/>
        <w:jc w:val="both"/>
        <w:pageBreakBefore w:val="0"/>
        <w:spacing w:line="360" w:lineRule="auto"/>
        <w:widowControl w:val="off"/>
        <w:rPr>
          <w:rFonts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（2）</w:t>
      </w:r>
      <w:r>
        <w:rPr>
          <w:rFonts w:ascii="宋体" w:hAnsi="宋体" w:eastAsia="宋体" w:cs="Times New Roman"/>
          <w:sz w:val="21"/>
          <w:szCs w:val="21"/>
          <w:highlight w:val="none"/>
          <w:lang w:val="en-US" w:eastAsia="zh-CN"/>
        </w:rPr>
        <w:t xml:space="preserve">投标（响应）报价低于采购项目最高限价45%的，即投标（响应）报价&lt;采购项目最高限价×45%；</w:t>
      </w:r>
      <w:r>
        <w:rPr>
          <w:rFonts w:ascii="宋体" w:hAnsi="宋体" w:eastAsia="宋体" w:cs="Times New Roman"/>
          <w:sz w:val="21"/>
          <w:szCs w:val="21"/>
          <w:highlight w:val="none"/>
          <w:lang w:val="en-US" w:eastAsia="zh-CN"/>
        </w:rPr>
      </w:r>
      <w:r/>
    </w:p>
    <w:p>
      <w:pPr>
        <w:pStyle w:val="887"/>
        <w:jc w:val="both"/>
        <w:pageBreakBefore w:val="0"/>
        <w:spacing w:line="360" w:lineRule="auto"/>
        <w:widowControl w:val="off"/>
        <w:rPr>
          <w:rFonts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（3）</w:t>
      </w:r>
      <w:r>
        <w:rPr>
          <w:rFonts w:ascii="宋体" w:hAnsi="宋体" w:eastAsia="宋体" w:cs="Times New Roman"/>
          <w:sz w:val="21"/>
          <w:szCs w:val="21"/>
          <w:highlight w:val="none"/>
          <w:lang w:val="en-US" w:eastAsia="zh-CN"/>
        </w:rPr>
        <w:t xml:space="preserve">评审委员会认定的供应商报价过低、有可能影响产品质量或者不能诚信履约的其他情形。</w:t>
      </w:r>
      <w:r>
        <w:rPr>
          <w:rFonts w:ascii="宋体" w:hAnsi="宋体" w:eastAsia="宋体" w:cs="Times New Roman"/>
          <w:sz w:val="21"/>
          <w:szCs w:val="21"/>
          <w:highlight w:val="none"/>
          <w:lang w:val="en-US" w:eastAsia="zh-CN"/>
        </w:rPr>
      </w:r>
      <w:r/>
    </w:p>
    <w:p>
      <w:pPr>
        <w:pStyle w:val="887"/>
        <w:jc w:val="both"/>
        <w:pageBreakBefore w:val="0"/>
        <w:spacing w:line="360" w:lineRule="auto"/>
        <w:widowControl w:val="off"/>
        <w:rPr>
          <w:rFonts w:eastAsia="宋体"/>
          <w:highlight w:val="none"/>
          <w:lang w:val="en-US" w:eastAsia="zh-CN"/>
        </w:rPr>
      </w:pPr>
      <w:r>
        <w:rPr>
          <w:rFonts w:ascii="宋体" w:hAnsi="宋体" w:eastAsia="宋体" w:cs="Times New Roman"/>
          <w:sz w:val="21"/>
          <w:szCs w:val="21"/>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Times New Roman"/>
          <w:sz w:val="21"/>
          <w:szCs w:val="21"/>
          <w:highlight w:val="none"/>
          <w:lang w:val="en-US" w:eastAsia="zh-CN"/>
        </w:rPr>
        <w:t xml:space="preserve">）</w:t>
      </w:r>
      <w:r>
        <w:rPr>
          <w:rFonts w:eastAsia="宋体"/>
          <w:highlight w:val="none"/>
          <w:lang w:val="en-US" w:eastAsia="zh-CN"/>
        </w:rPr>
      </w:r>
      <w:r/>
    </w:p>
    <w:p>
      <w:pPr>
        <w:pStyle w:val="941"/>
        <w:spacing w:before="0" w:beforeAutospacing="0" w:after="0" w:afterAutospacing="0" w:line="360" w:lineRule="auto"/>
        <w:shd w:val="clear" w:color="auto" w:fill="ffffff"/>
        <w:rPr>
          <w:sz w:val="21"/>
          <w:szCs w:val="21"/>
          <w:highlight w:val="none"/>
        </w:rPr>
      </w:pPr>
      <w:r>
        <w:rPr>
          <w:rFonts w:hint="eastAsia"/>
          <w:color w:val="000000"/>
          <w:sz w:val="21"/>
          <w:szCs w:val="21"/>
          <w:highlight w:val="none"/>
          <w:shd w:val="clear" w:color="auto" w:fill="ffffff"/>
        </w:rPr>
        <w:t xml:space="preserve">采购需求</w:t>
      </w:r>
      <w:r>
        <w:rPr>
          <w:rFonts w:hint="eastAsia" w:ascii="宋体" w:hAnsi="宋体" w:eastAsia="宋体" w:cs="宋体"/>
          <w:color w:val="000000"/>
          <w:sz w:val="21"/>
          <w:szCs w:val="21"/>
          <w:highlight w:val="none"/>
          <w:shd w:val="clear" w:color="auto" w:fill="ffffff"/>
          <w:lang w:eastAsia="zh-CN"/>
        </w:rPr>
        <w:t xml:space="preserve">：</w:t>
      </w:r>
      <w:r>
        <w:rPr>
          <w:rFonts w:hint="eastAsia" w:ascii="宋体" w:hAnsi="宋体" w:eastAsia="宋体" w:cs="宋体"/>
          <w:color w:val="000000"/>
          <w:sz w:val="21"/>
          <w:szCs w:val="22"/>
          <w:highlight w:val="none"/>
        </w:rPr>
        <w:t xml:space="preserve">为谷里街道提供食堂后勤管理服务，谷里街道食堂每日就餐人数250人左右，提供早餐，午餐，晚餐</w:t>
      </w:r>
      <w:r>
        <w:rPr>
          <w:rFonts w:hint="eastAsia" w:ascii="宋体" w:hAnsi="宋体" w:eastAsia="宋体" w:cs="宋体"/>
          <w:color w:val="000000"/>
          <w:sz w:val="21"/>
          <w:szCs w:val="22"/>
          <w:highlight w:val="none"/>
          <w:lang w:val="en-US" w:eastAsia="zh-CN"/>
        </w:rPr>
        <w:t xml:space="preserve">供应</w:t>
      </w:r>
      <w:r>
        <w:rPr>
          <w:rFonts w:hint="eastAsia" w:ascii="宋体" w:hAnsi="宋体" w:eastAsia="宋体" w:cs="宋体"/>
          <w:color w:val="000000"/>
          <w:sz w:val="21"/>
          <w:szCs w:val="22"/>
          <w:highlight w:val="none"/>
        </w:rPr>
        <w:t xml:space="preserve">服务，食堂卫生服务等。</w:t>
      </w:r>
      <w:r>
        <w:rPr>
          <w:sz w:val="21"/>
          <w:szCs w:val="21"/>
          <w:highlight w:val="none"/>
        </w:rPr>
      </w:r>
      <w:r/>
    </w:p>
    <w:p>
      <w:pPr>
        <w:pStyle w:val="887"/>
        <w:jc w:val="left"/>
        <w:spacing w:line="360" w:lineRule="auto"/>
        <w:rPr>
          <w:rFonts w:eastAsia="宋体"/>
          <w:color w:val="000000"/>
          <w:sz w:val="21"/>
          <w:szCs w:val="21"/>
          <w:highlight w:val="none"/>
          <w:shd w:val="clear" w:color="auto" w:fill="ffffff"/>
          <w:lang w:val="en-US" w:eastAsia="zh-CN" w:bidi="ar"/>
        </w:rPr>
      </w:pPr>
      <w:r>
        <w:rPr>
          <w:rFonts w:hint="eastAsia"/>
          <w:color w:val="000000"/>
          <w:sz w:val="21"/>
          <w:szCs w:val="21"/>
          <w:highlight w:val="none"/>
          <w:shd w:val="clear" w:color="auto" w:fill="ffffff"/>
        </w:rPr>
        <w:t xml:space="preserve">合同履行期限：</w:t>
      </w:r>
      <w:r>
        <w:rPr>
          <w:rFonts w:hint="eastAsia" w:ascii="宋体" w:hAnsi="宋体" w:eastAsia="宋体" w:cs="Times New Roman"/>
          <w:szCs w:val="21"/>
          <w:highlight w:val="none"/>
          <w:lang w:val="en-US" w:eastAsia="zh-CN"/>
        </w:rPr>
        <w:t xml:space="preserve">1年</w:t>
      </w:r>
      <w:r>
        <w:rPr>
          <w:rFonts w:eastAsia="宋体"/>
          <w:color w:val="000000"/>
          <w:sz w:val="21"/>
          <w:szCs w:val="21"/>
          <w:highlight w:val="none"/>
          <w:shd w:val="clear" w:color="auto" w:fill="ffffff"/>
          <w:lang w:val="en-US" w:eastAsia="zh-CN" w:bidi="ar"/>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本项目（是/否）接受联合体投标：不接受联合体 </w:t>
      </w:r>
      <w:r>
        <w:rPr>
          <w:rFonts w:hint="eastAsia"/>
          <w:color w:val="000000"/>
          <w:sz w:val="21"/>
          <w:szCs w:val="21"/>
          <w:highlight w:val="none"/>
        </w:rPr>
      </w:r>
      <w:r/>
    </w:p>
    <w:p>
      <w:pPr>
        <w:pStyle w:val="889"/>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21" w:name="_Toc4177"/>
      <w:r/>
      <w:bookmarkStart w:id="22" w:name="_Toc850"/>
      <w:r/>
      <w:bookmarkStart w:id="23" w:name="_Toc32620"/>
      <w:r>
        <w:rPr>
          <w:rStyle w:val="948"/>
          <w:rFonts w:hint="eastAsia" w:ascii="宋体" w:hAnsi="宋体" w:eastAsia="宋体" w:cs="宋体"/>
          <w:b w:val="0"/>
          <w:bCs w:val="0"/>
          <w:color w:val="000000"/>
          <w:sz w:val="21"/>
          <w:szCs w:val="21"/>
          <w:highlight w:val="none"/>
          <w:shd w:val="clear" w:color="auto" w:fill="ffffff"/>
        </w:rPr>
        <w:t xml:space="preserve">二、申请人的资格要求</w:t>
      </w:r>
      <w:bookmarkEnd w:id="21"/>
      <w:r/>
      <w:bookmarkEnd w:id="22"/>
      <w:r/>
      <w:bookmarkEnd w:id="23"/>
      <w:r>
        <w:rPr>
          <w:rFonts w:hint="eastAsia" w:ascii="宋体" w:hAnsi="宋体" w:eastAsia="宋体" w:cs="宋体"/>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（一）满足《中华人民共和国政府采购法》第二十二条规定；</w:t>
      </w:r>
      <w:r>
        <w:rPr>
          <w:rFonts w:hint="eastAsia"/>
          <w:color w:val="000000"/>
          <w:sz w:val="21"/>
          <w:szCs w:val="21"/>
          <w:highlight w:val="none"/>
        </w:rPr>
      </w:r>
      <w:r/>
    </w:p>
    <w:p>
      <w:pPr>
        <w:pStyle w:val="887"/>
        <w:jc w:val="left"/>
        <w:spacing w:before="0" w:beforeAutospacing="0" w:after="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1.具有独立承担民事责任的能力。（提供法人或者其他组织的营业执照，自然人的身份证明，复印件加盖公章）</w:t>
      </w:r>
      <w:r>
        <w:rPr>
          <w:rFonts w:hint="eastAsia" w:ascii="宋体" w:hAnsi="宋体" w:eastAsia="宋体" w:cs="宋体"/>
          <w:color w:val="000000"/>
          <w:sz w:val="21"/>
          <w:szCs w:val="21"/>
          <w:highlight w:val="none"/>
          <w:shd w:val="clear" w:color="auto" w:fill="ffffff"/>
          <w:lang w:val="en-US" w:eastAsia="zh-CN" w:bidi="ar-SA"/>
        </w:rPr>
      </w:r>
      <w:r/>
    </w:p>
    <w:p>
      <w:pPr>
        <w:pStyle w:val="887"/>
        <w:jc w:val="left"/>
        <w:spacing w:before="0" w:beforeAutospacing="0" w:after="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2.具有良好的商业信誉和健全的财务会计制度。（提供参加本次采购活动前半年内至少一个月的财务报表，复印件加盖公章）</w:t>
      </w:r>
      <w:r>
        <w:rPr>
          <w:rFonts w:hint="eastAsia" w:ascii="宋体" w:hAnsi="宋体" w:eastAsia="宋体" w:cs="宋体"/>
          <w:color w:val="000000"/>
          <w:sz w:val="21"/>
          <w:szCs w:val="21"/>
          <w:highlight w:val="none"/>
          <w:shd w:val="clear" w:color="auto" w:fill="ffffff"/>
          <w:lang w:val="en-US" w:eastAsia="zh-CN" w:bidi="ar-SA"/>
        </w:rPr>
      </w:r>
      <w:r/>
    </w:p>
    <w:p>
      <w:pPr>
        <w:pStyle w:val="887"/>
        <w:jc w:val="left"/>
        <w:spacing w:before="0" w:beforeAutospacing="0" w:after="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3.具有履行合同所必需的设备和专业技术能力。（提供书面声明加盖公章）</w:t>
      </w:r>
      <w:r>
        <w:rPr>
          <w:rFonts w:hint="eastAsia" w:ascii="宋体" w:hAnsi="宋体" w:eastAsia="宋体" w:cs="宋体"/>
          <w:color w:val="000000"/>
          <w:sz w:val="21"/>
          <w:szCs w:val="21"/>
          <w:highlight w:val="none"/>
          <w:shd w:val="clear" w:color="auto" w:fill="ffffff"/>
          <w:lang w:val="en-US" w:eastAsia="zh-CN" w:bidi="ar-SA"/>
        </w:rPr>
      </w:r>
      <w:r/>
    </w:p>
    <w:p>
      <w:pPr>
        <w:pStyle w:val="887"/>
        <w:jc w:val="left"/>
        <w:spacing w:before="0" w:beforeAutospacing="0" w:after="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4.有依法缴纳税收和社会保障资金的良好记录。（提供参加本次采购活动前半年内至少一个月依法缴纳税收和社会保障资金的相关资料，复印件加盖公章）</w:t>
      </w:r>
      <w:r>
        <w:rPr>
          <w:rFonts w:hint="eastAsia" w:ascii="宋体" w:hAnsi="宋体" w:eastAsia="宋体" w:cs="宋体"/>
          <w:color w:val="000000"/>
          <w:sz w:val="21"/>
          <w:szCs w:val="21"/>
          <w:highlight w:val="none"/>
          <w:shd w:val="clear" w:color="auto" w:fill="ffffff"/>
          <w:lang w:val="en-US" w:eastAsia="zh-CN" w:bidi="ar-SA"/>
        </w:rPr>
      </w:r>
      <w:r/>
    </w:p>
    <w:p>
      <w:pPr>
        <w:pStyle w:val="887"/>
        <w:jc w:val="left"/>
        <w:spacing w:before="0" w:beforeAutospacing="0" w:after="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5.参加政府采购活动前3年内，在经营活动中没有重大违法记录。（提供书面声明加盖公章）</w:t>
      </w:r>
      <w:r>
        <w:rPr>
          <w:rFonts w:hint="eastAsia" w:ascii="宋体" w:hAnsi="宋体" w:eastAsia="宋体" w:cs="宋体"/>
          <w:color w:val="000000"/>
          <w:sz w:val="21"/>
          <w:szCs w:val="21"/>
          <w:highlight w:val="none"/>
          <w:shd w:val="clear" w:color="auto" w:fill="ffffff"/>
          <w:lang w:val="en-US" w:eastAsia="zh-CN" w:bidi="ar-SA"/>
        </w:rPr>
      </w:r>
      <w:r/>
    </w:p>
    <w:p>
      <w:pPr>
        <w:pStyle w:val="887"/>
        <w:jc w:val="left"/>
        <w:spacing w:before="0" w:beforeAutospacing="0" w:after="0" w:afterAutospacing="0" w:line="360" w:lineRule="auto"/>
        <w:shd w:val="clear" w:color="auto" w:fill="ffffff"/>
        <w:widowControl/>
        <w:rPr>
          <w:rFonts w:hint="eastAsia" w:ascii="宋体" w:hAnsi="宋体" w:eastAsia="宋体" w:cs="宋体"/>
          <w:color w:val="000000"/>
          <w:sz w:val="21"/>
          <w:szCs w:val="21"/>
          <w:highlight w:val="none"/>
          <w:shd w:val="clear" w:color="auto" w:fill="ffffff"/>
          <w:lang w:val="zh-CN"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6.根据（宁财购通〔2021〕5号）《关于在政府采购活动中推行信用承诺制的通知》规定，供应商如完全满足以上第2-5项资格要求的，供应商可在资格审查环节提供《南京市政府采购供应商信用记录表暨信用承诺书》，并对资格承诺内容的真实性、合法性、有效性负责，</w:t>
      </w:r>
      <w:r>
        <w:rPr>
          <w:rFonts w:hint="eastAsia" w:ascii="宋体" w:hAnsi="宋体" w:eastAsia="宋体" w:cs="宋体"/>
          <w:color w:val="000000"/>
          <w:sz w:val="21"/>
          <w:szCs w:val="21"/>
          <w:highlight w:val="none"/>
          <w:shd w:val="clear" w:color="auto" w:fill="ffffff"/>
          <w:lang w:val="zh-CN" w:eastAsia="zh-CN" w:bidi="ar-SA"/>
        </w:rPr>
        <w:t xml:space="preserve">如作出虚假信用承诺，视同为“提供虚假材料谋取中标、成交”的违法行为</w:t>
      </w:r>
      <w:r>
        <w:rPr>
          <w:rFonts w:hint="eastAsia" w:ascii="宋体" w:hAnsi="宋体" w:eastAsia="宋体" w:cs="宋体"/>
          <w:color w:val="000000"/>
          <w:sz w:val="21"/>
          <w:szCs w:val="21"/>
          <w:highlight w:val="none"/>
          <w:shd w:val="clear" w:color="auto" w:fill="ffffff"/>
          <w:lang w:val="en-US" w:eastAsia="zh-CN" w:bidi="ar-SA"/>
        </w:rPr>
        <w:t xml:space="preserve">。供应商在资格审查环节仅提供资格承诺书的，须在中标后按承诺函要求另行提供由承诺书替代的相关证明材料。不适用信用承诺的情形：①供应商被列入严重失信主体名单； ②被相关监管部门作出行政处罚且尚在处罚有效期内；③其他法律、行政法规规定的不适用信用承诺的情形。注：</w:t>
      </w:r>
      <w:r>
        <w:rPr>
          <w:rFonts w:hint="eastAsia" w:ascii="宋体" w:hAnsi="宋体" w:eastAsia="宋体" w:cs="宋体"/>
          <w:color w:val="000000"/>
          <w:sz w:val="21"/>
          <w:szCs w:val="21"/>
          <w:highlight w:val="none"/>
          <w:shd w:val="clear" w:color="auto" w:fill="ffffff"/>
          <w:lang w:val="zh-CN" w:eastAsia="zh-CN" w:bidi="ar-SA"/>
        </w:rPr>
        <w:t xml:space="preserve">信用记录表打印时间为本竞争性磋商</w:t>
      </w:r>
      <w:r>
        <w:rPr>
          <w:rFonts w:hint="eastAsia" w:ascii="宋体" w:hAnsi="宋体" w:eastAsia="宋体" w:cs="宋体"/>
          <w:color w:val="000000"/>
          <w:sz w:val="21"/>
          <w:szCs w:val="21"/>
          <w:highlight w:val="none"/>
          <w:shd w:val="clear" w:color="auto" w:fill="ffffff"/>
          <w:lang w:val="en-US" w:eastAsia="zh-CN" w:bidi="ar-SA"/>
        </w:rPr>
        <w:t xml:space="preserve">公告</w:t>
      </w:r>
      <w:r>
        <w:rPr>
          <w:rFonts w:hint="eastAsia" w:ascii="宋体" w:hAnsi="宋体" w:eastAsia="宋体" w:cs="宋体"/>
          <w:color w:val="000000"/>
          <w:sz w:val="21"/>
          <w:szCs w:val="21"/>
          <w:highlight w:val="none"/>
          <w:shd w:val="clear" w:color="auto" w:fill="ffffff"/>
          <w:lang w:val="zh-CN" w:eastAsia="zh-CN" w:bidi="ar-SA"/>
        </w:rPr>
        <w:t xml:space="preserve">发布之日起至递交响应文件</w:t>
      </w:r>
      <w:r>
        <w:rPr>
          <w:rFonts w:hint="eastAsia" w:ascii="宋体" w:hAnsi="宋体" w:eastAsia="宋体" w:cs="宋体"/>
          <w:color w:val="000000"/>
          <w:sz w:val="21"/>
          <w:szCs w:val="21"/>
          <w:highlight w:val="none"/>
          <w:shd w:val="clear" w:color="auto" w:fill="ffffff"/>
          <w:lang w:val="en-US" w:eastAsia="zh-CN" w:bidi="ar-SA"/>
        </w:rPr>
        <w:t xml:space="preserve">截止</w:t>
      </w:r>
      <w:r>
        <w:rPr>
          <w:rFonts w:hint="eastAsia" w:ascii="宋体" w:hAnsi="宋体" w:eastAsia="宋体" w:cs="宋体"/>
          <w:color w:val="000000"/>
          <w:sz w:val="21"/>
          <w:szCs w:val="21"/>
          <w:highlight w:val="none"/>
          <w:shd w:val="clear" w:color="auto" w:fill="ffffff"/>
          <w:lang w:val="zh-CN" w:eastAsia="zh-CN" w:bidi="ar-SA"/>
        </w:rPr>
        <w:t xml:space="preserve">日前，未按上述要求提供信用记录表的，响应文件</w:t>
      </w:r>
      <w:r>
        <w:rPr>
          <w:rFonts w:hint="eastAsia" w:ascii="宋体" w:hAnsi="宋体" w:eastAsia="宋体" w:cs="宋体"/>
          <w:color w:val="000000"/>
          <w:sz w:val="21"/>
          <w:szCs w:val="21"/>
          <w:highlight w:val="none"/>
          <w:shd w:val="clear" w:color="auto" w:fill="ffffff"/>
          <w:lang w:val="en-US" w:eastAsia="zh-CN" w:bidi="ar-SA"/>
        </w:rPr>
        <w:t xml:space="preserve">按无效磋商处理</w:t>
      </w:r>
      <w:r>
        <w:rPr>
          <w:rFonts w:hint="eastAsia" w:ascii="宋体" w:hAnsi="宋体" w:eastAsia="宋体" w:cs="宋体"/>
          <w:color w:val="000000"/>
          <w:sz w:val="21"/>
          <w:szCs w:val="21"/>
          <w:highlight w:val="none"/>
          <w:shd w:val="clear" w:color="auto" w:fill="ffffff"/>
          <w:lang w:val="zh-CN" w:eastAsia="zh-CN" w:bidi="ar-SA"/>
        </w:rPr>
        <w:t xml:space="preserve">。</w:t>
      </w:r>
      <w:r>
        <w:rPr>
          <w:rFonts w:hint="eastAsia" w:ascii="宋体" w:hAnsi="宋体" w:eastAsia="宋体" w:cs="宋体"/>
          <w:color w:val="000000"/>
          <w:sz w:val="21"/>
          <w:szCs w:val="21"/>
          <w:highlight w:val="none"/>
          <w:shd w:val="clear" w:color="auto" w:fill="ffffff"/>
          <w:lang w:val="zh-CN" w:eastAsia="zh-CN" w:bidi="ar-SA"/>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（二）落实政府采购政策需满足的资格要求：</w:t>
      </w:r>
      <w:r>
        <w:rPr>
          <w:rFonts w:hint="eastAsia"/>
          <w:color w:val="000000"/>
          <w:sz w:val="21"/>
          <w:szCs w:val="21"/>
          <w:highlight w:val="none"/>
        </w:rPr>
      </w:r>
      <w:r/>
    </w:p>
    <w:p>
      <w:pPr>
        <w:pStyle w:val="887"/>
        <w:jc w:val="left"/>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color w:val="000000"/>
          <w:szCs w:val="21"/>
          <w:highlight w:val="none"/>
          <w:shd w:val="clear" w:color="auto" w:fill="ffffff"/>
          <w:lang w:bidi="ar"/>
        </w:rPr>
        <w:t xml:space="preserve">1.如属于专门面向中小企业采购的项目，供应商应为中小微企业、监狱企业、残疾人福利性单位。</w:t>
      </w:r>
      <w:r>
        <w:rPr>
          <w:rFonts w:hint="eastAsia" w:ascii="宋体" w:hAnsi="宋体" w:eastAsia="宋体" w:cs="宋体"/>
          <w:b w:val="0"/>
          <w:bCs w:val="0"/>
          <w:szCs w:val="21"/>
          <w:highlight w:val="none"/>
        </w:rPr>
      </w:r>
      <w:r/>
    </w:p>
    <w:p>
      <w:pPr>
        <w:pStyle w:val="887"/>
        <w:jc w:val="left"/>
        <w:spacing w:line="360" w:lineRule="auto"/>
        <w:widowControl/>
        <w:rPr>
          <w:rFonts w:hint="eastAsia" w:ascii="宋体" w:hAnsi="宋体" w:eastAsia="宋体" w:cs="宋体"/>
          <w:szCs w:val="21"/>
          <w:highlight w:val="none"/>
        </w:rPr>
      </w:pPr>
      <w:r>
        <w:rPr>
          <w:rFonts w:hint="eastAsia" w:ascii="宋体" w:hAnsi="宋体" w:eastAsia="宋体" w:cs="宋体"/>
          <w:color w:val="000000"/>
          <w:szCs w:val="21"/>
          <w:highlight w:val="none"/>
          <w:shd w:val="clear" w:color="auto" w:fill="ffffff"/>
          <w:lang w:bidi="ar"/>
        </w:rPr>
        <w:t xml:space="preserve">本项目按照采用以下方式落实政府采购促进中小企业发展的要求：本项目整体专门面向中小企业采购服务。</w:t>
      </w:r>
      <w:r>
        <w:rPr>
          <w:rFonts w:hint="eastAsia" w:ascii="宋体" w:hAnsi="宋体" w:eastAsia="宋体" w:cs="宋体"/>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ascii="宋体" w:hAnsi="宋体" w:cs="宋体"/>
          <w:color w:val="000000"/>
          <w:szCs w:val="21"/>
          <w:highlight w:val="none"/>
          <w:shd w:val="clear" w:color="auto" w:fill="ffffff"/>
          <w:lang w:eastAsia="zh-CN" w:bidi="ar"/>
        </w:rPr>
        <w:t xml:space="preserve">（</w:t>
      </w:r>
      <w:r>
        <w:rPr>
          <w:rFonts w:hint="eastAsia" w:ascii="宋体" w:hAnsi="宋体" w:cs="宋体"/>
          <w:color w:val="000000"/>
          <w:szCs w:val="21"/>
          <w:highlight w:val="none"/>
          <w:shd w:val="clear" w:color="auto" w:fill="ffffff"/>
          <w:lang w:val="en-US" w:eastAsia="zh-CN" w:bidi="ar"/>
        </w:rPr>
        <w:t xml:space="preserve">三</w:t>
      </w:r>
      <w:r>
        <w:rPr>
          <w:rFonts w:hint="eastAsia" w:ascii="宋体" w:hAnsi="宋体" w:cs="宋体"/>
          <w:color w:val="000000"/>
          <w:szCs w:val="21"/>
          <w:highlight w:val="none"/>
          <w:shd w:val="clear" w:color="auto" w:fill="ffffff"/>
          <w:lang w:eastAsia="zh-CN" w:bidi="ar"/>
        </w:rPr>
        <w:t xml:space="preserve">）</w:t>
      </w:r>
      <w:r>
        <w:rPr>
          <w:rFonts w:hint="eastAsia"/>
          <w:color w:val="000000"/>
          <w:sz w:val="21"/>
          <w:szCs w:val="21"/>
          <w:highlight w:val="none"/>
          <w:shd w:val="clear" w:color="auto" w:fill="ffffff"/>
        </w:rPr>
        <w:t xml:space="preserve">本项目的特定资格要求：</w:t>
      </w:r>
      <w:r>
        <w:rPr>
          <w:rFonts w:hint="eastAsia"/>
          <w:color w:val="000000"/>
          <w:sz w:val="21"/>
          <w:szCs w:val="21"/>
          <w:highlight w:val="none"/>
        </w:rPr>
      </w:r>
      <w:r/>
    </w:p>
    <w:p>
      <w:pPr>
        <w:pStyle w:val="887"/>
        <w:jc w:val="left"/>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887"/>
        <w:jc w:val="left"/>
        <w:spacing w:line="360" w:lineRule="auto"/>
        <w:widowControl/>
        <w:rPr>
          <w:rFonts w:hint="eastAsia" w:ascii="宋体" w:hAnsi="宋体" w:cs="宋体"/>
          <w:color w:val="000000"/>
          <w:szCs w:val="21"/>
          <w:highlight w:val="none"/>
        </w:rPr>
      </w:pPr>
      <w:r>
        <w:rPr>
          <w:rStyle w:val="948"/>
          <w:rFonts w:hint="eastAsia" w:ascii="宋体" w:hAnsi="宋体" w:cs="宋体"/>
          <w:color w:val="000000"/>
          <w:szCs w:val="21"/>
          <w:highlight w:val="none"/>
          <w:shd w:val="clear" w:color="auto" w:fill="ffffff"/>
        </w:rPr>
        <w:t xml:space="preserve">三、获取采购文件</w:t>
      </w:r>
      <w:r>
        <w:rPr>
          <w:rFonts w:hint="eastAsia" w:ascii="宋体" w:hAnsi="宋体" w:cs="宋体"/>
          <w:color w:val="000000"/>
          <w:szCs w:val="21"/>
          <w:highlight w:val="none"/>
        </w:rPr>
      </w:r>
      <w:r/>
    </w:p>
    <w:p>
      <w:pPr>
        <w:pStyle w:val="941"/>
        <w:spacing w:before="0" w:beforeAutospacing="0" w:after="0" w:afterAutospacing="0" w:line="360" w:lineRule="auto"/>
        <w:shd w:val="clear" w:color="auto" w:fill="ffffff"/>
        <w:rPr>
          <w:rFonts w:hint="eastAsia" w:eastAsia="宋体"/>
          <w:color w:val="000000"/>
          <w:sz w:val="21"/>
          <w:szCs w:val="21"/>
          <w:highlight w:val="none"/>
          <w:lang w:eastAsia="zh-CN"/>
        </w:rPr>
      </w:pPr>
      <w:r>
        <w:rPr>
          <w:rFonts w:hint="eastAsia"/>
          <w:color w:val="000000"/>
          <w:sz w:val="21"/>
          <w:szCs w:val="21"/>
          <w:highlight w:val="none"/>
          <w:shd w:val="clear" w:color="auto" w:fill="ffffff"/>
        </w:rPr>
        <w:t xml:space="preserve">时间：</w:t>
      </w:r>
      <w:r>
        <w:rPr>
          <w:rFonts w:hint="eastAsia"/>
          <w:color w:val="000000"/>
          <w:sz w:val="21"/>
          <w:szCs w:val="21"/>
          <w:highlight w:val="none"/>
          <w:shd w:val="clear" w:color="auto" w:fill="ffffff"/>
          <w:lang w:eastAsia="zh-CN"/>
        </w:rPr>
        <w:t xml:space="preserve">自磋商文件公告发布之日起5个工作日</w:t>
      </w:r>
      <w:r>
        <w:rPr>
          <w:rFonts w:hint="eastAsia" w:eastAsia="宋体"/>
          <w:color w:val="000000"/>
          <w:sz w:val="21"/>
          <w:szCs w:val="21"/>
          <w:highlight w:val="none"/>
          <w:lang w:eastAsia="zh-CN"/>
        </w:rPr>
      </w:r>
      <w:r/>
    </w:p>
    <w:p>
      <w:pPr>
        <w:pStyle w:val="887"/>
        <w:jc w:val="left"/>
        <w:spacing w:line="360" w:lineRule="auto"/>
        <w:widowControl/>
        <w:rPr>
          <w:rFonts w:hint="eastAsia" w:ascii="宋体" w:hAnsi="宋体" w:eastAsia="宋体" w:cs="宋体"/>
          <w:color w:val="000000"/>
          <w:szCs w:val="21"/>
          <w:highlight w:val="none"/>
          <w:shd w:val="clear" w:color="auto" w:fill="ffffff"/>
          <w:lang w:bidi="ar"/>
        </w:rPr>
      </w:pPr>
      <w:r>
        <w:rPr>
          <w:rFonts w:hint="eastAsia" w:ascii="宋体" w:hAnsi="宋体" w:eastAsia="宋体" w:cs="宋体"/>
          <w:color w:val="000000"/>
          <w:szCs w:val="21"/>
          <w:highlight w:val="none"/>
          <w:shd w:val="clear" w:color="auto" w:fill="ffffff"/>
          <w:lang w:bidi="ar"/>
        </w:rPr>
        <w:t xml:space="preserve">地点：</w:t>
      </w:r>
      <w:r>
        <w:rPr>
          <w:rFonts w:hint="eastAsia" w:ascii="宋体" w:hAnsi="宋体" w:eastAsia="宋体" w:cs="宋体"/>
          <w:color w:val="000000"/>
          <w:sz w:val="21"/>
          <w:szCs w:val="21"/>
          <w:highlight w:val="none"/>
          <w:shd w:val="clear" w:color="auto" w:fill="ffffff"/>
        </w:rPr>
        <w:t xml:space="preserve">“苏采云”江苏省政府采购交易系统</w:t>
      </w:r>
      <w:r>
        <w:rPr>
          <w:rFonts w:hint="eastAsia" w:ascii="宋体" w:hAnsi="宋体" w:eastAsia="宋体" w:cs="宋体"/>
          <w:color w:val="000000"/>
          <w:szCs w:val="21"/>
          <w:highlight w:val="none"/>
          <w:shd w:val="clear" w:color="auto" w:fill="ffffff"/>
          <w:lang w:bidi="ar"/>
        </w:rPr>
      </w:r>
      <w:r/>
    </w:p>
    <w:p>
      <w:pPr>
        <w:pStyle w:val="887"/>
        <w:jc w:val="left"/>
        <w:spacing w:line="360" w:lineRule="auto"/>
        <w:widowControl/>
        <w:rPr>
          <w:rFonts w:hint="eastAsia" w:ascii="宋体" w:hAnsi="宋体" w:eastAsia="宋体" w:cs="宋体"/>
          <w:color w:val="000000"/>
          <w:szCs w:val="21"/>
          <w:highlight w:val="none"/>
          <w:shd w:val="clear" w:color="auto" w:fill="ffffff"/>
          <w:lang w:bidi="ar"/>
        </w:rPr>
      </w:pPr>
      <w:r>
        <w:rPr>
          <w:rFonts w:hint="eastAsia" w:ascii="宋体" w:hAnsi="宋体" w:eastAsia="宋体" w:cs="宋体"/>
          <w:color w:val="000000"/>
          <w:szCs w:val="21"/>
          <w:highlight w:val="none"/>
          <w:shd w:val="clear" w:color="auto" w:fill="ffffff"/>
          <w:lang w:bidi="ar"/>
        </w:rPr>
        <w:t xml:space="preserve">方式：</w:t>
      </w:r>
      <w:r>
        <w:rPr>
          <w:rFonts w:hint="eastAsia" w:ascii="宋体" w:hAnsi="宋体" w:eastAsia="宋体" w:cs="宋体"/>
          <w:color w:val="000000"/>
          <w:szCs w:val="21"/>
          <w:highlight w:val="none"/>
          <w:shd w:val="clear" w:color="auto" w:fill="ffffff"/>
          <w:lang w:eastAsia="zh-CN" w:bidi="ar"/>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rFonts w:hint="eastAsia" w:ascii="宋体" w:hAnsi="宋体" w:eastAsia="宋体" w:cs="宋体"/>
          <w:color w:val="000000"/>
          <w:szCs w:val="21"/>
          <w:highlight w:val="none"/>
          <w:shd w:val="clear" w:color="auto" w:fill="ffffff"/>
          <w:lang w:bidi="ar"/>
        </w:rPr>
        <w:t xml:space="preserve"> </w:t>
      </w:r>
      <w:r>
        <w:rPr>
          <w:rFonts w:hint="eastAsia" w:ascii="宋体" w:hAnsi="宋体" w:eastAsia="宋体" w:cs="宋体"/>
          <w:color w:val="000000"/>
          <w:szCs w:val="21"/>
          <w:highlight w:val="none"/>
          <w:shd w:val="clear" w:color="auto" w:fill="ffffff"/>
          <w:lang w:bidi="ar"/>
        </w:rPr>
      </w:r>
      <w:r/>
    </w:p>
    <w:p>
      <w:pPr>
        <w:pStyle w:val="887"/>
        <w:jc w:val="left"/>
        <w:spacing w:line="360" w:lineRule="auto"/>
        <w:widowControl/>
        <w:rPr>
          <w:rFonts w:hint="eastAsia" w:ascii="宋体" w:hAnsi="宋体" w:eastAsia="宋体" w:cs="宋体"/>
          <w:color w:val="000000"/>
          <w:szCs w:val="21"/>
          <w:highlight w:val="none"/>
          <w:shd w:val="clear" w:color="auto" w:fill="ffffff"/>
          <w:lang w:bidi="ar"/>
        </w:rPr>
      </w:pPr>
      <w:r>
        <w:rPr>
          <w:rFonts w:hint="eastAsia" w:ascii="宋体" w:hAnsi="宋体" w:eastAsia="宋体" w:cs="宋体"/>
          <w:color w:val="000000"/>
          <w:szCs w:val="21"/>
          <w:highlight w:val="none"/>
          <w:shd w:val="clear" w:color="auto" w:fill="ffffff"/>
          <w:lang w:bidi="ar"/>
        </w:rPr>
        <w:t xml:space="preserve">售价：</w:t>
      </w:r>
      <w:r>
        <w:rPr>
          <w:rFonts w:hint="eastAsia" w:ascii="宋体" w:hAnsi="宋体" w:eastAsia="宋体" w:cs="宋体"/>
          <w:color w:val="000000"/>
          <w:szCs w:val="21"/>
          <w:highlight w:val="none"/>
          <w:shd w:val="clear" w:color="auto" w:fill="ffffff"/>
          <w:lang w:val="en-US" w:eastAsia="zh-CN" w:bidi="ar"/>
        </w:rPr>
        <w:t xml:space="preserve">0</w:t>
      </w:r>
      <w:r>
        <w:rPr>
          <w:rFonts w:hint="eastAsia" w:ascii="宋体" w:hAnsi="宋体" w:eastAsia="宋体" w:cs="宋体"/>
          <w:color w:val="000000"/>
          <w:szCs w:val="21"/>
          <w:highlight w:val="none"/>
          <w:shd w:val="clear" w:color="auto" w:fill="ffffff"/>
          <w:lang w:bidi="ar"/>
        </w:rPr>
        <w:t xml:space="preserve">.00元 </w:t>
      </w:r>
      <w:r>
        <w:rPr>
          <w:rFonts w:hint="eastAsia" w:ascii="宋体" w:hAnsi="宋体" w:eastAsia="宋体" w:cs="宋体"/>
          <w:color w:val="000000"/>
          <w:szCs w:val="21"/>
          <w:highlight w:val="none"/>
          <w:shd w:val="clear" w:color="auto" w:fill="ffffff"/>
          <w:lang w:bidi="ar"/>
        </w:rPr>
      </w:r>
      <w:r/>
    </w:p>
    <w:p>
      <w:pPr>
        <w:pStyle w:val="889"/>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24" w:name="_Toc5152"/>
      <w:r/>
      <w:bookmarkStart w:id="25" w:name="_Toc6798"/>
      <w:r/>
      <w:bookmarkStart w:id="26" w:name="_Toc2296"/>
      <w:r>
        <w:rPr>
          <w:rStyle w:val="948"/>
          <w:rFonts w:hint="eastAsia" w:ascii="宋体" w:hAnsi="宋体" w:eastAsia="宋体" w:cs="宋体"/>
          <w:b/>
          <w:bCs/>
          <w:color w:val="000000"/>
          <w:sz w:val="21"/>
          <w:szCs w:val="21"/>
          <w:highlight w:val="none"/>
          <w:shd w:val="clear" w:color="auto" w:fill="ffffff"/>
        </w:rPr>
        <w:t xml:space="preserve">四、响应文件提交</w:t>
      </w:r>
      <w:bookmarkEnd w:id="24"/>
      <w:r/>
      <w:bookmarkEnd w:id="25"/>
      <w:r/>
      <w:bookmarkEnd w:id="26"/>
      <w:r>
        <w:rPr>
          <w:rFonts w:hint="eastAsia" w:ascii="宋体" w:hAnsi="宋体" w:eastAsia="宋体" w:cs="宋体"/>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截止时间：</w:t>
      </w:r>
      <w:r>
        <w:rPr>
          <w:rFonts w:hint="eastAsia"/>
          <w:sz w:val="21"/>
          <w:szCs w:val="21"/>
          <w:highlight w:val="none"/>
          <w:lang w:eastAsia="zh-CN"/>
        </w:rPr>
        <w:t xml:space="preserve">2026年1月5日9:00</w:t>
      </w:r>
      <w:r>
        <w:rPr>
          <w:rFonts w:hint="eastAsia"/>
          <w:color w:val="000000"/>
          <w:sz w:val="21"/>
          <w:szCs w:val="21"/>
          <w:highlight w:val="none"/>
          <w:shd w:val="clear" w:color="auto" w:fill="ffffff"/>
        </w:rPr>
        <w:t xml:space="preserve">（北京时间）</w:t>
      </w:r>
      <w:r>
        <w:rPr>
          <w:rFonts w:hint="eastAsia"/>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地点：</w:t>
      </w:r>
      <w:r>
        <w:rPr>
          <w:rFonts w:hint="eastAsia" w:ascii="宋体" w:hAnsi="宋体" w:eastAsia="宋体" w:cs="宋体"/>
          <w:color w:val="000000"/>
          <w:sz w:val="21"/>
          <w:szCs w:val="21"/>
          <w:highlight w:val="none"/>
          <w:shd w:val="clear" w:color="auto" w:fill="ffffff"/>
        </w:rPr>
        <w:t xml:space="preserve">“苏采云”</w:t>
      </w:r>
      <w:r>
        <w:rPr>
          <w:rFonts w:hint="eastAsia" w:ascii="宋体" w:hAnsi="宋体" w:eastAsia="宋体" w:cs="宋体"/>
          <w:color w:val="000000"/>
          <w:sz w:val="21"/>
          <w:szCs w:val="21"/>
          <w:highlight w:val="none"/>
          <w:shd w:val="clear" w:color="auto" w:fill="ffffff"/>
        </w:rPr>
        <w:t xml:space="preserve">江苏省政</w:t>
      </w:r>
      <w:r>
        <w:rPr>
          <w:rFonts w:hint="eastAsia" w:ascii="宋体" w:hAnsi="宋体" w:eastAsia="宋体" w:cs="宋体"/>
          <w:color w:val="000000"/>
          <w:sz w:val="21"/>
          <w:szCs w:val="21"/>
          <w:highlight w:val="none"/>
          <w:shd w:val="clear" w:color="auto" w:fill="ffffff"/>
        </w:rPr>
        <w:t xml:space="preserve">府采购交易系统网上开标大厅</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889"/>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27" w:name="_Toc10013"/>
      <w:r/>
      <w:bookmarkStart w:id="28" w:name="_Toc16337"/>
      <w:r/>
      <w:bookmarkStart w:id="29" w:name="_Toc3250"/>
      <w:r>
        <w:rPr>
          <w:rStyle w:val="948"/>
          <w:rFonts w:hint="eastAsia" w:ascii="宋体" w:hAnsi="宋体" w:eastAsia="宋体" w:cs="宋体"/>
          <w:b/>
          <w:bCs/>
          <w:color w:val="000000"/>
          <w:sz w:val="21"/>
          <w:szCs w:val="21"/>
          <w:highlight w:val="none"/>
          <w:shd w:val="clear" w:color="auto" w:fill="ffffff"/>
        </w:rPr>
        <w:t xml:space="preserve">五、开启</w:t>
      </w:r>
      <w:bookmarkEnd w:id="27"/>
      <w:r/>
      <w:bookmarkEnd w:id="28"/>
      <w:r/>
      <w:bookmarkEnd w:id="29"/>
      <w:r>
        <w:rPr>
          <w:rFonts w:hint="eastAsia" w:ascii="宋体" w:hAnsi="宋体" w:eastAsia="宋体" w:cs="宋体"/>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时间：</w:t>
      </w:r>
      <w:r>
        <w:rPr>
          <w:rFonts w:hint="eastAsia"/>
          <w:sz w:val="21"/>
          <w:szCs w:val="21"/>
          <w:highlight w:val="none"/>
          <w:lang w:eastAsia="zh-CN"/>
        </w:rPr>
        <w:t xml:space="preserve">2026年1月5日9:00</w:t>
      </w:r>
      <w:r>
        <w:rPr>
          <w:rFonts w:hint="eastAsia"/>
          <w:color w:val="000000"/>
          <w:sz w:val="21"/>
          <w:szCs w:val="21"/>
          <w:highlight w:val="none"/>
          <w:shd w:val="clear" w:color="auto" w:fill="ffffff"/>
        </w:rPr>
        <w:t xml:space="preserve">（北京时间）</w:t>
      </w:r>
      <w:r>
        <w:rPr>
          <w:rFonts w:hint="eastAsia"/>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地点：</w:t>
      </w:r>
      <w:r>
        <w:rPr>
          <w:rFonts w:hint="eastAsia" w:ascii="宋体" w:hAnsi="宋体" w:eastAsia="宋体" w:cs="宋体"/>
          <w:color w:val="000000"/>
          <w:sz w:val="21"/>
          <w:szCs w:val="21"/>
          <w:highlight w:val="none"/>
          <w:shd w:val="clear" w:color="auto" w:fill="ffffff"/>
        </w:rPr>
        <w:t xml:space="preserve">“苏采云</w:t>
      </w:r>
      <w:r>
        <w:rPr>
          <w:rFonts w:hint="eastAsia" w:ascii="宋体" w:hAnsi="宋体" w:eastAsia="宋体" w:cs="宋体"/>
          <w:color w:val="000000"/>
          <w:sz w:val="21"/>
          <w:szCs w:val="21"/>
          <w:highlight w:val="none"/>
          <w:shd w:val="clear" w:color="auto" w:fill="ffffff"/>
        </w:rPr>
        <w:t xml:space="preserve">”江苏省政府</w:t>
      </w:r>
      <w:r>
        <w:rPr>
          <w:rFonts w:hint="eastAsia" w:ascii="宋体" w:hAnsi="宋体" w:eastAsia="宋体" w:cs="宋体"/>
          <w:color w:val="000000"/>
          <w:sz w:val="21"/>
          <w:szCs w:val="21"/>
          <w:highlight w:val="none"/>
          <w:shd w:val="clear" w:color="auto" w:fill="ffffff"/>
        </w:rPr>
        <w:t xml:space="preserve">采购交易系统网上开标大厅</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889"/>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30" w:name="_Toc7212"/>
      <w:r/>
      <w:bookmarkStart w:id="31" w:name="_Toc25532"/>
      <w:r/>
      <w:bookmarkStart w:id="32" w:name="_Toc339"/>
      <w:r>
        <w:rPr>
          <w:rStyle w:val="948"/>
          <w:rFonts w:hint="eastAsia" w:ascii="宋体" w:hAnsi="宋体" w:eastAsia="宋体" w:cs="宋体"/>
          <w:b/>
          <w:bCs/>
          <w:color w:val="000000"/>
          <w:sz w:val="21"/>
          <w:szCs w:val="21"/>
          <w:highlight w:val="none"/>
          <w:shd w:val="clear" w:color="auto" w:fill="ffffff"/>
        </w:rPr>
        <w:t xml:space="preserve">六、公告期限</w:t>
      </w:r>
      <w:bookmarkEnd w:id="30"/>
      <w:r/>
      <w:bookmarkEnd w:id="31"/>
      <w:r/>
      <w:bookmarkEnd w:id="32"/>
      <w:r>
        <w:rPr>
          <w:rFonts w:hint="eastAsia" w:ascii="宋体" w:hAnsi="宋体" w:eastAsia="宋体" w:cs="宋体"/>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自本公告发布之日起3个工作日。</w:t>
      </w:r>
      <w:r>
        <w:rPr>
          <w:rFonts w:hint="eastAsia"/>
          <w:color w:val="000000"/>
          <w:sz w:val="21"/>
          <w:szCs w:val="21"/>
          <w:highlight w:val="none"/>
        </w:rPr>
      </w:r>
      <w:r/>
    </w:p>
    <w:p>
      <w:pPr>
        <w:pStyle w:val="889"/>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33" w:name="_Toc12955"/>
      <w:r/>
      <w:bookmarkStart w:id="34" w:name="_Toc4699"/>
      <w:r/>
      <w:bookmarkStart w:id="35" w:name="_Toc21092"/>
      <w:r>
        <w:rPr>
          <w:rStyle w:val="948"/>
          <w:rFonts w:hint="eastAsia" w:ascii="宋体" w:hAnsi="宋体" w:eastAsia="宋体" w:cs="宋体"/>
          <w:b/>
          <w:bCs/>
          <w:color w:val="000000"/>
          <w:sz w:val="21"/>
          <w:szCs w:val="21"/>
          <w:highlight w:val="none"/>
          <w:shd w:val="clear" w:color="auto" w:fill="ffffff"/>
        </w:rPr>
        <w:t xml:space="preserve">七、其他补充事宜</w:t>
      </w:r>
      <w:bookmarkEnd w:id="33"/>
      <w:r/>
      <w:bookmarkEnd w:id="34"/>
      <w:r/>
      <w:bookmarkEnd w:id="35"/>
      <w:r>
        <w:rPr>
          <w:rFonts w:hint="eastAsia" w:ascii="宋体" w:hAnsi="宋体" w:eastAsia="宋体" w:cs="宋体"/>
          <w:color w:val="000000"/>
          <w:sz w:val="21"/>
          <w:szCs w:val="21"/>
          <w:highlight w:val="none"/>
        </w:rPr>
      </w:r>
      <w:r/>
    </w:p>
    <w:p>
      <w:pPr>
        <w:pStyle w:val="887"/>
        <w:jc w:val="left"/>
        <w:spacing w:line="360" w:lineRule="auto"/>
        <w:shd w:val="clear" w:color="auto" w:fill="ffffff"/>
        <w:widowControl/>
        <w:rPr>
          <w:rFonts w:ascii="宋体" w:hAnsi="宋体" w:eastAsia="宋体" w:cs="Trebuchet MS"/>
          <w:color w:val="000000"/>
          <w:szCs w:val="21"/>
          <w:highlight w:val="none"/>
          <w:lang w:val="en-US" w:eastAsia="zh-CN"/>
        </w:rPr>
      </w:pPr>
      <w:r>
        <w:rPr>
          <w:rFonts w:hint="eastAsia" w:ascii="宋体" w:hAnsi="宋体" w:eastAsia="宋体" w:cs="Trebuchet MS"/>
          <w:color w:val="000000"/>
          <w:szCs w:val="21"/>
          <w:highlight w:val="none"/>
          <w:lang w:val="en-US" w:eastAsia="zh-CN"/>
        </w:rPr>
        <w:t xml:space="preserve">1.</w:t>
      </w:r>
      <w:r>
        <w:rPr>
          <w:rFonts w:hint="eastAsia" w:ascii="宋体" w:hAnsi="宋体" w:eastAsia="宋体" w:cs="Trebuchet MS"/>
          <w:color w:val="000000"/>
          <w:szCs w:val="21"/>
          <w:highlight w:val="none"/>
        </w:rPr>
        <w:t xml:space="preserve">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宋体" w:hAnsi="宋体" w:eastAsia="宋体" w:cs="Trebuchet MS"/>
          <w:color w:val="000000"/>
          <w:szCs w:val="21"/>
          <w:highlight w:val="none"/>
          <w:lang w:eastAsia="zh-CN"/>
        </w:rPr>
        <w:t xml:space="preserve">：</w:t>
      </w:r>
      <w:r>
        <w:rPr>
          <w:rFonts w:hint="eastAsia" w:ascii="宋体" w:hAnsi="宋体" w:eastAsia="宋体" w:cs="Trebuchet MS"/>
          <w:color w:val="000000"/>
          <w:szCs w:val="21"/>
          <w:highlight w:val="none"/>
        </w:rPr>
        <w:t xml:space="preserve">http://www.ccgp-jiangsu.gov.cn/jiangsu/zlxz/ee/ee3a4bc5a3454aa2b0d9312230633ce9.html</w:t>
      </w:r>
      <w:r>
        <w:rPr>
          <w:rFonts w:hint="eastAsia" w:ascii="宋体" w:hAnsi="宋体" w:eastAsia="宋体" w:cs="Trebuchet MS"/>
          <w:color w:val="000000"/>
          <w:szCs w:val="21"/>
          <w:highlight w:val="none"/>
          <w:lang w:eastAsia="zh-CN"/>
        </w:rPr>
        <w:t xml:space="preserve">（</w:t>
      </w:r>
      <w:r>
        <w:rPr>
          <w:rFonts w:hint="eastAsia" w:ascii="宋体" w:hAnsi="宋体" w:eastAsia="宋体" w:cs="Trebuchet MS"/>
          <w:color w:val="000000"/>
          <w:szCs w:val="21"/>
          <w:highlight w:val="none"/>
        </w:rPr>
        <w:t xml:space="preserve">“苏采云”南京地区客服热线025-83633744、025-83633743</w:t>
      </w:r>
      <w:r>
        <w:rPr>
          <w:rFonts w:hint="eastAsia" w:ascii="宋体" w:hAnsi="宋体" w:eastAsia="宋体" w:cs="Trebuchet MS"/>
          <w:color w:val="000000"/>
          <w:szCs w:val="21"/>
          <w:highlight w:val="none"/>
          <w:lang w:eastAsia="zh-CN"/>
        </w:rPr>
        <w:t xml:space="preserve">）</w:t>
      </w:r>
      <w:r>
        <w:rPr>
          <w:rFonts w:hint="eastAsia" w:ascii="宋体" w:hAnsi="宋体" w:eastAsia="宋体" w:cs="Trebuchet MS"/>
          <w:color w:val="000000"/>
          <w:szCs w:val="21"/>
          <w:highlight w:val="none"/>
        </w:rPr>
        <w:t xml:space="preserve">。</w:t>
      </w:r>
      <w:r>
        <w:rPr>
          <w:rFonts w:ascii="宋体" w:hAnsi="宋体" w:eastAsia="宋体" w:cs="Trebuchet MS"/>
          <w:color w:val="000000"/>
          <w:szCs w:val="21"/>
          <w:highlight w:val="none"/>
          <w:lang w:val="en-US" w:eastAsia="zh-CN"/>
        </w:rPr>
      </w:r>
      <w:r/>
    </w:p>
    <w:p>
      <w:pPr>
        <w:pStyle w:val="887"/>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lang w:val="en-US" w:eastAsia="zh-CN"/>
        </w:rPr>
        <w:t xml:space="preserve">2</w:t>
      </w:r>
      <w:r>
        <w:rPr>
          <w:rFonts w:hint="eastAsia" w:ascii="宋体" w:hAnsi="宋体" w:eastAsia="宋体" w:cs="Trebuchet MS"/>
          <w:color w:val="000000"/>
          <w:szCs w:val="21"/>
          <w:highlight w:val="none"/>
        </w:rPr>
        <w:t xml:space="preserve">. 潜在供应商访问政府采购管理交易系统（苏采云）的网络地址和方法：</w:t>
      </w:r>
      <w:r>
        <w:rPr>
          <w:rFonts w:hint="eastAsia" w:ascii="宋体" w:hAnsi="宋体" w:eastAsia="宋体" w:cs="Trebuchet MS"/>
          <w:color w:val="000000"/>
          <w:szCs w:val="21"/>
          <w:highlight w:val="none"/>
        </w:rPr>
      </w:r>
      <w:r/>
    </w:p>
    <w:p>
      <w:pPr>
        <w:pStyle w:val="887"/>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Trebuchet MS"/>
          <w:color w:val="000000"/>
          <w:szCs w:val="21"/>
          <w:highlight w:val="none"/>
        </w:rPr>
      </w:r>
      <w:r/>
    </w:p>
    <w:p>
      <w:pPr>
        <w:pStyle w:val="887"/>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Trebuchet MS"/>
          <w:color w:val="000000"/>
          <w:szCs w:val="21"/>
          <w:highlight w:val="none"/>
        </w:rPr>
      </w:r>
      <w:r/>
    </w:p>
    <w:p>
      <w:pPr>
        <w:pStyle w:val="887"/>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（3）“CA数字证书”的办理材料以及供应商操作手册详见：http://jsxcmm.com/help/gys.html。</w:t>
      </w:r>
      <w:r>
        <w:rPr>
          <w:rFonts w:hint="eastAsia" w:ascii="宋体" w:hAnsi="宋体" w:eastAsia="宋体" w:cs="Trebuchet MS"/>
          <w:color w:val="000000"/>
          <w:szCs w:val="21"/>
          <w:highlight w:val="none"/>
        </w:rPr>
      </w:r>
      <w:r/>
    </w:p>
    <w:p>
      <w:pPr>
        <w:pStyle w:val="887"/>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（4）潜在供应商访问“苏采云”系统的网络地址和方法：“苏采云”系统的网址：http://jszfcg.jsczt.cn/jszc/login。</w:t>
      </w:r>
      <w:r>
        <w:rPr>
          <w:rFonts w:hint="eastAsia" w:ascii="宋体" w:hAnsi="宋体" w:eastAsia="宋体" w:cs="Trebuchet MS"/>
          <w:color w:val="000000"/>
          <w:szCs w:val="21"/>
          <w:highlight w:val="none"/>
        </w:rPr>
      </w:r>
      <w:r/>
    </w:p>
    <w:p>
      <w:pPr>
        <w:pStyle w:val="887"/>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Trebuchet MS"/>
          <w:color w:val="000000"/>
          <w:szCs w:val="21"/>
          <w:highlight w:val="none"/>
        </w:rPr>
      </w:r>
      <w:r/>
    </w:p>
    <w:p>
      <w:pPr>
        <w:pStyle w:val="887"/>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（6）招标代理机构（采购代理机构）将数据电文形式的采购文件加载至“苏采云”系统，供潜在供应商下载或者查阅。 </w:t>
      </w:r>
      <w:r>
        <w:rPr>
          <w:rFonts w:hint="eastAsia" w:ascii="宋体" w:hAnsi="宋体" w:eastAsia="宋体" w:cs="Trebuchet MS"/>
          <w:color w:val="000000"/>
          <w:szCs w:val="21"/>
          <w:highlight w:val="none"/>
        </w:rPr>
      </w:r>
      <w:r/>
    </w:p>
    <w:p>
      <w:pPr>
        <w:pStyle w:val="887"/>
        <w:spacing w:line="360" w:lineRule="auto"/>
        <w:shd w:val="clear" w:color="auto" w:fill="ffffff"/>
        <w:widowControl/>
        <w:rPr>
          <w:rFonts w:hint="eastAsia" w:ascii="宋体" w:hAnsi="宋体" w:eastAsia="宋体" w:cs="Trebuchet MS"/>
          <w:color w:val="000000"/>
          <w:szCs w:val="21"/>
          <w:highlight w:val="none"/>
          <w:lang w:eastAsia="zh-CN"/>
        </w:rPr>
      </w:pPr>
      <w:r>
        <w:rPr>
          <w:rFonts w:hint="eastAsia" w:ascii="宋体" w:hAnsi="宋体" w:cs="宋体"/>
          <w:color w:val="000000"/>
          <w:szCs w:val="21"/>
          <w:highlight w:val="none"/>
          <w:lang w:val="en-US" w:eastAsia="zh-CN"/>
        </w:rPr>
        <w:t xml:space="preserve">*3.</w:t>
      </w:r>
      <w:r>
        <w:rPr>
          <w:rFonts w:hint="eastAsia" w:ascii="宋体" w:hAnsi="宋体" w:eastAsia="宋体" w:cs="Trebuchet MS"/>
          <w:color w:val="000000"/>
          <w:szCs w:val="21"/>
          <w:highlight w:val="none"/>
        </w:rPr>
        <w:t xml:space="preserve">根据《关于在政府采购活动中推行信用承诺制的通知》宁财购通〔2021〕5号规定， 参加南京地区政府采购活动的供应商，应以</w:t>
      </w:r>
      <w:r>
        <w:rPr>
          <w:rFonts w:hint="eastAsia" w:ascii="宋体" w:hAnsi="宋体" w:eastAsia="宋体" w:cs="Trebuchet MS"/>
          <w:color w:val="000000"/>
          <w:szCs w:val="21"/>
          <w:highlight w:val="none"/>
          <w:lang w:val="en-US" w:eastAsia="zh-CN"/>
        </w:rPr>
        <w:t xml:space="preserve">书面</w:t>
      </w:r>
      <w:r>
        <w:rPr>
          <w:rFonts w:hint="eastAsia" w:ascii="宋体" w:hAnsi="宋体" w:eastAsia="宋体" w:cs="Trebuchet MS"/>
          <w:color w:val="000000"/>
          <w:szCs w:val="21"/>
          <w:highlight w:val="none"/>
        </w:rPr>
        <w:t xml:space="preserve">形式向采购人或政府采购代理机构作出信用承诺。供应商应尽早做好承诺工作，点击‘南京公共采购信息网’首页 ‘南京市政府采购供应商诚信档案’系统链接打开系统页面登录（未注册的供应商应先点击‘供应商注册点这里’并按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w:t>
      </w:r>
      <w:r>
        <w:rPr>
          <w:rFonts w:hint="eastAsia" w:ascii="宋体" w:hAnsi="宋体" w:eastAsia="宋体" w:cs="Trebuchet MS"/>
          <w:color w:val="000000"/>
          <w:szCs w:val="21"/>
          <w:highlight w:val="none"/>
        </w:rPr>
        <w:t xml:space="preserve">由法</w:t>
      </w:r>
      <w:r>
        <w:rPr>
          <w:rFonts w:hint="eastAsia" w:ascii="宋体" w:hAnsi="宋体" w:eastAsia="宋体" w:cs="Trebuchet MS"/>
          <w:color w:val="000000"/>
          <w:szCs w:val="21"/>
          <w:highlight w:val="none"/>
          <w:lang w:eastAsia="zh-CN"/>
        </w:rPr>
        <w:t xml:space="preserve">定代表</w:t>
      </w:r>
      <w:r>
        <w:rPr>
          <w:rFonts w:hint="eastAsia" w:ascii="宋体" w:hAnsi="宋体" w:eastAsia="宋体" w:cs="Trebuchet MS"/>
          <w:color w:val="000000"/>
          <w:szCs w:val="21"/>
          <w:highlight w:val="none"/>
        </w:rPr>
        <w:t xml:space="preserve">人签字并盖单位公章，</w:t>
      </w:r>
      <w:r>
        <w:rPr>
          <w:rFonts w:hint="eastAsia" w:ascii="宋体" w:hAnsi="宋体" w:eastAsia="宋体" w:cs="Trebuchet MS"/>
          <w:color w:val="000000"/>
          <w:szCs w:val="21"/>
          <w:highlight w:val="none"/>
          <w:lang w:eastAsia="zh-CN"/>
        </w:rPr>
        <w:t xml:space="preserve">原件扫描件上传至</w:t>
      </w:r>
      <w:r>
        <w:rPr>
          <w:rFonts w:hint="eastAsia" w:ascii="宋体" w:hAnsi="宋体" w:eastAsia="宋体" w:cs="Trebuchet MS"/>
          <w:color w:val="000000"/>
          <w:szCs w:val="21"/>
          <w:highlight w:val="none"/>
          <w:lang w:eastAsia="zh-CN"/>
        </w:rPr>
        <w:t xml:space="preserve">电子投标文件中</w:t>
      </w:r>
      <w:r>
        <w:rPr>
          <w:rFonts w:hint="eastAsia" w:ascii="宋体" w:hAnsi="宋体" w:eastAsia="宋体" w:cs="Trebuchet MS"/>
          <w:color w:val="000000"/>
          <w:szCs w:val="21"/>
          <w:highlight w:val="none"/>
        </w:rPr>
        <w:t xml:space="preserve">一并</w:t>
      </w:r>
      <w:r>
        <w:rPr>
          <w:rFonts w:hint="eastAsia" w:ascii="宋体" w:hAnsi="宋体" w:eastAsia="宋体" w:cs="Trebuchet MS"/>
          <w:color w:val="000000"/>
          <w:szCs w:val="21"/>
          <w:highlight w:val="none"/>
          <w:lang w:eastAsia="zh-CN"/>
        </w:rPr>
        <w:t xml:space="preserve">提交。</w:t>
      </w:r>
      <w:r>
        <w:rPr>
          <w:rFonts w:hint="eastAsia" w:ascii="宋体" w:hAnsi="宋体" w:eastAsia="宋体" w:cs="Trebuchet MS"/>
          <w:color w:val="000000"/>
          <w:szCs w:val="21"/>
          <w:highlight w:val="none"/>
          <w:lang w:eastAsia="zh-CN"/>
        </w:rPr>
      </w:r>
      <w:r/>
    </w:p>
    <w:p>
      <w:pPr>
        <w:pStyle w:val="887"/>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供应商诚信档案注册登记，按以下程序进行： </w:t>
      </w:r>
      <w:r>
        <w:rPr>
          <w:rFonts w:hint="eastAsia" w:ascii="宋体" w:hAnsi="宋体" w:cs="宋体"/>
          <w:color w:val="000000"/>
          <w:szCs w:val="21"/>
          <w:highlight w:val="none"/>
        </w:rPr>
      </w:r>
      <w:r/>
    </w:p>
    <w:p>
      <w:pPr>
        <w:pStyle w:val="887"/>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（1）进入“信用南京”或“南京公共采购信息网”网站，点击“南京政府采购供应商诚信档案”图标，或直接输入访问地址，在用户登录界面点击“新用户注册”；</w:t>
      </w:r>
      <w:r>
        <w:rPr>
          <w:rFonts w:hint="eastAsia" w:ascii="宋体" w:hAnsi="宋体" w:cs="宋体"/>
          <w:color w:val="000000"/>
          <w:szCs w:val="21"/>
          <w:highlight w:val="none"/>
        </w:rPr>
      </w:r>
      <w:r/>
    </w:p>
    <w:p>
      <w:pPr>
        <w:pStyle w:val="887"/>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（2）在“新用户注册”界面，供应商自行设置用户名、登录密码，如实填写《南京市政府采购供应商诚信档案注册登记表》，并进行信用承诺确认后，提交注册申请； </w:t>
      </w:r>
      <w:r>
        <w:rPr>
          <w:rFonts w:hint="eastAsia" w:ascii="宋体" w:hAnsi="宋体" w:cs="宋体"/>
          <w:color w:val="000000"/>
          <w:szCs w:val="21"/>
          <w:highlight w:val="none"/>
        </w:rPr>
      </w:r>
      <w:r/>
    </w:p>
    <w:p>
      <w:pPr>
        <w:pStyle w:val="887"/>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（3）系统审核后，供应商即可登录系统进行相关功能操作。</w:t>
      </w:r>
      <w:r>
        <w:rPr>
          <w:rFonts w:hint="eastAsia" w:ascii="宋体" w:hAnsi="宋体" w:cs="宋体"/>
          <w:color w:val="000000"/>
          <w:szCs w:val="21"/>
          <w:highlight w:val="none"/>
        </w:rPr>
      </w:r>
      <w:r/>
    </w:p>
    <w:p>
      <w:pPr>
        <w:pStyle w:val="887"/>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南京市政府采购供应商诚信档案管理系统客服电话：025-52718366；供应商可就用户注册与打印“</w:t>
      </w:r>
      <w:r>
        <w:rPr>
          <w:color w:val="000000"/>
          <w:highlight w:val="none"/>
        </w:rPr>
        <w:t xml:space="preserve">南京市政府采购供应商信用记录表暨信用承诺书</w:t>
      </w:r>
      <w:r>
        <w:rPr>
          <w:rFonts w:hint="eastAsia" w:ascii="宋体" w:hAnsi="宋体" w:cs="宋体"/>
          <w:color w:val="000000"/>
          <w:szCs w:val="21"/>
          <w:highlight w:val="none"/>
        </w:rPr>
        <w:t xml:space="preserve">”等事宜进行咨询。</w:t>
      </w:r>
      <w:r>
        <w:rPr>
          <w:rFonts w:hint="eastAsia" w:ascii="宋体" w:hAnsi="宋体" w:cs="宋体"/>
          <w:color w:val="000000"/>
          <w:szCs w:val="21"/>
          <w:highlight w:val="none"/>
        </w:rPr>
      </w:r>
      <w:r/>
    </w:p>
    <w:p>
      <w:pPr>
        <w:pStyle w:val="887"/>
        <w:jc w:val="left"/>
        <w:spacing w:line="360" w:lineRule="auto"/>
        <w:widowControl/>
        <w:rPr>
          <w:rFonts w:hint="eastAsia" w:ascii="宋体" w:hAnsi="宋体" w:cs="宋体"/>
          <w:color w:val="000000"/>
          <w:szCs w:val="21"/>
          <w:highlight w:val="none"/>
          <w:shd w:val="clear" w:color="auto" w:fill="ffffff"/>
          <w:lang w:bidi="ar"/>
        </w:rPr>
      </w:pPr>
      <w:r>
        <w:rPr>
          <w:rFonts w:hint="eastAsia" w:ascii="宋体" w:hAnsi="宋体" w:cs="宋体"/>
          <w:color w:val="000000"/>
          <w:szCs w:val="21"/>
          <w:highlight w:val="none"/>
          <w:shd w:val="clear" w:color="auto" w:fill="ffffff"/>
          <w:lang w:val="en-US" w:eastAsia="zh-CN" w:bidi="ar"/>
        </w:rPr>
        <w:t xml:space="preserve">5</w:t>
      </w:r>
      <w:r>
        <w:rPr>
          <w:rFonts w:hint="eastAsia" w:ascii="宋体" w:hAnsi="宋体" w:cs="宋体"/>
          <w:color w:val="000000"/>
          <w:szCs w:val="21"/>
          <w:highlight w:val="none"/>
          <w:shd w:val="clear" w:color="auto" w:fill="ffffff"/>
          <w:lang w:bidi="ar"/>
        </w:rPr>
        <w:t xml:space="preserve">.有关本次磋商的事项若存在变动或修改，敬请及时关注原公告平台发布的信息更正公告。</w:t>
      </w:r>
      <w:r>
        <w:rPr>
          <w:rFonts w:hint="eastAsia" w:ascii="宋体" w:hAnsi="宋体" w:cs="宋体"/>
          <w:color w:val="000000"/>
          <w:szCs w:val="21"/>
          <w:highlight w:val="none"/>
          <w:shd w:val="clear" w:color="auto" w:fill="ffffff"/>
          <w:lang w:bidi="ar"/>
        </w:rPr>
      </w:r>
      <w:r/>
    </w:p>
    <w:p>
      <w:pPr>
        <w:pStyle w:val="887"/>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shd w:val="clear" w:color="auto" w:fill="ffffff"/>
          <w:lang w:val="en-US" w:eastAsia="zh-CN" w:bidi="ar"/>
        </w:rPr>
        <w:t xml:space="preserve">6.</w:t>
      </w:r>
      <w:r>
        <w:rPr>
          <w:rFonts w:hint="eastAsia" w:ascii="宋体" w:hAnsi="宋体" w:cs="宋体"/>
          <w:color w:val="000000"/>
          <w:szCs w:val="21"/>
          <w:highlight w:val="none"/>
          <w:shd w:val="clear" w:color="auto" w:fill="ffffff"/>
          <w:lang w:bidi="ar"/>
        </w:rPr>
        <w:t xml:space="preserve">拒绝下述供应商参加本次采购活动：</w:t>
      </w:r>
      <w:r>
        <w:rPr>
          <w:rFonts w:hint="eastAsia" w:ascii="宋体" w:hAnsi="宋体" w:cs="宋体"/>
          <w:szCs w:val="21"/>
          <w:highlight w:val="none"/>
        </w:rPr>
      </w:r>
      <w:r/>
    </w:p>
    <w:p>
      <w:pPr>
        <w:pStyle w:val="887"/>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shd w:val="clear" w:color="auto" w:fill="ffffff"/>
          <w:lang w:bidi="ar"/>
        </w:rPr>
        <w:t xml:space="preserve">（1）供应商单位负责人为同一人或者存在直接控股、管理关系的不同供应商，不得参加同一合同项下的政府采购活动。</w:t>
      </w:r>
      <w:r>
        <w:rPr>
          <w:rFonts w:hint="eastAsia" w:ascii="宋体" w:hAnsi="宋体" w:cs="宋体"/>
          <w:szCs w:val="21"/>
          <w:highlight w:val="none"/>
        </w:rPr>
      </w:r>
      <w:r/>
    </w:p>
    <w:p>
      <w:pPr>
        <w:pStyle w:val="887"/>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shd w:val="clear" w:color="auto" w:fill="ffffff"/>
          <w:lang w:bidi="ar"/>
        </w:rPr>
        <w:t xml:space="preserve">（2）除单一来源采购项目外，为采购项目提供整体设计、规范编制或者项目管理、监理、检测等服务的供应商，不得再参加该采购项目的其他采购活动。</w:t>
      </w:r>
      <w:r>
        <w:rPr>
          <w:rFonts w:hint="eastAsia" w:ascii="宋体" w:hAnsi="宋体" w:cs="宋体"/>
          <w:szCs w:val="21"/>
          <w:highlight w:val="none"/>
        </w:rPr>
      </w:r>
      <w:r/>
    </w:p>
    <w:p>
      <w:pPr>
        <w:pStyle w:val="887"/>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shd w:val="clear" w:color="auto" w:fill="ffffff"/>
          <w:lang w:bidi="ar"/>
        </w:rPr>
        <w:t xml:space="preserve">（3）供应商被“信用中国”网站、“中国政府采购网”列入失信被执行人、重大税收违法案件当事人名单、政府采购严重违法失信行为记录名单。</w:t>
      </w:r>
      <w:r>
        <w:rPr>
          <w:rFonts w:hint="eastAsia" w:ascii="宋体" w:hAnsi="宋体" w:cs="宋体"/>
          <w:szCs w:val="21"/>
          <w:highlight w:val="none"/>
        </w:rPr>
      </w:r>
      <w:r/>
    </w:p>
    <w:p>
      <w:pPr>
        <w:pStyle w:val="889"/>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36" w:name="_Toc25164"/>
      <w:r/>
      <w:bookmarkStart w:id="37" w:name="_Toc7122"/>
      <w:r/>
      <w:bookmarkStart w:id="38" w:name="_Toc20331"/>
      <w:r>
        <w:rPr>
          <w:rStyle w:val="948"/>
          <w:rFonts w:hint="eastAsia" w:ascii="宋体" w:hAnsi="宋体" w:eastAsia="宋体" w:cs="宋体"/>
          <w:b/>
          <w:bCs/>
          <w:color w:val="000000"/>
          <w:sz w:val="21"/>
          <w:szCs w:val="21"/>
          <w:highlight w:val="none"/>
          <w:shd w:val="clear" w:color="auto" w:fill="ffffff"/>
        </w:rPr>
        <w:t xml:space="preserve">八、凡对本次采购提出询问，请按以下方式联系。</w:t>
      </w:r>
      <w:bookmarkEnd w:id="36"/>
      <w:r/>
      <w:bookmarkEnd w:id="37"/>
      <w:r/>
      <w:bookmarkEnd w:id="38"/>
      <w:r>
        <w:rPr>
          <w:rFonts w:hint="eastAsia" w:ascii="宋体" w:hAnsi="宋体" w:eastAsia="宋体" w:cs="宋体"/>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1.采购人信息</w:t>
      </w:r>
      <w:r>
        <w:rPr>
          <w:rFonts w:hint="eastAsia"/>
          <w:color w:val="000000"/>
          <w:sz w:val="21"/>
          <w:szCs w:val="21"/>
          <w:highlight w:val="none"/>
        </w:rPr>
      </w:r>
      <w:r/>
    </w:p>
    <w:p>
      <w:pPr>
        <w:pStyle w:val="941"/>
        <w:spacing w:before="0" w:beforeAutospacing="0" w:after="0" w:afterAutospacing="0" w:line="360" w:lineRule="auto"/>
        <w:rPr>
          <w:rFonts w:hint="eastAsia" w:eastAsia="宋体"/>
          <w:sz w:val="21"/>
          <w:szCs w:val="21"/>
          <w:highlight w:val="none"/>
          <w:lang w:eastAsia="zh-CN"/>
        </w:rPr>
      </w:pPr>
      <w:r>
        <w:rPr>
          <w:rFonts w:hint="eastAsia"/>
          <w:color w:val="000000"/>
          <w:sz w:val="21"/>
          <w:szCs w:val="21"/>
          <w:highlight w:val="none"/>
          <w:shd w:val="clear" w:color="auto" w:fill="ffffff"/>
        </w:rPr>
        <w:t xml:space="preserve">单位名称：</w:t>
      </w:r>
      <w:r>
        <w:rPr>
          <w:rFonts w:hint="eastAsia"/>
          <w:color w:val="000000"/>
          <w:sz w:val="21"/>
          <w:szCs w:val="21"/>
          <w:highlight w:val="none"/>
          <w:shd w:val="clear" w:color="auto" w:fill="ffffff"/>
          <w:lang w:eastAsia="zh-CN"/>
        </w:rPr>
        <w:t xml:space="preserve">南京市江宁区人民政府谷里街道办事处</w:t>
      </w:r>
      <w:r>
        <w:rPr>
          <w:rFonts w:hint="eastAsia" w:eastAsia="宋体"/>
          <w:sz w:val="21"/>
          <w:szCs w:val="21"/>
          <w:highlight w:val="none"/>
          <w:lang w:eastAsia="zh-CN"/>
        </w:rPr>
      </w:r>
      <w:r/>
    </w:p>
    <w:p>
      <w:pPr>
        <w:pStyle w:val="941"/>
        <w:spacing w:before="0" w:beforeAutospacing="0" w:after="0" w:afterAutospacing="0" w:line="360" w:lineRule="auto"/>
        <w:rPr>
          <w:rFonts w:eastAsia="宋体"/>
          <w:sz w:val="21"/>
          <w:szCs w:val="21"/>
          <w:highlight w:val="none"/>
          <w:lang w:val="en-US" w:eastAsia="zh-CN"/>
        </w:rPr>
      </w:pPr>
      <w:r>
        <w:rPr>
          <w:rFonts w:hint="eastAsia"/>
          <w:color w:val="000000"/>
          <w:sz w:val="21"/>
          <w:szCs w:val="21"/>
          <w:highlight w:val="none"/>
          <w:shd w:val="clear" w:color="auto" w:fill="ffffff"/>
        </w:rPr>
        <w:t xml:space="preserve">单位地址：</w:t>
      </w:r>
      <w:r>
        <w:rPr>
          <w:rFonts w:hint="eastAsia"/>
          <w:color w:val="000000"/>
          <w:sz w:val="21"/>
          <w:szCs w:val="21"/>
          <w:highlight w:val="none"/>
          <w:shd w:val="clear" w:color="auto" w:fill="ffffff"/>
          <w:lang w:eastAsia="zh-CN"/>
        </w:rPr>
        <w:t xml:space="preserve">南京市江宁区谷里街道科创中心一楼财政所</w:t>
      </w:r>
      <w:r>
        <w:rPr>
          <w:rFonts w:eastAsia="宋体"/>
          <w:sz w:val="21"/>
          <w:szCs w:val="21"/>
          <w:highlight w:val="none"/>
          <w:lang w:val="en-US" w:eastAsia="zh-CN"/>
        </w:rPr>
      </w:r>
      <w:r/>
    </w:p>
    <w:p>
      <w:pPr>
        <w:pStyle w:val="941"/>
        <w:spacing w:before="0" w:beforeAutospacing="0" w:after="0" w:afterAutospacing="0" w:line="360" w:lineRule="auto"/>
        <w:rPr>
          <w:rFonts w:hint="eastAsia" w:eastAsia="宋体"/>
          <w:sz w:val="21"/>
          <w:szCs w:val="21"/>
          <w:highlight w:val="none"/>
          <w:lang w:eastAsia="zh-CN"/>
        </w:rPr>
      </w:pPr>
      <w:r>
        <w:rPr>
          <w:rFonts w:hint="eastAsia"/>
          <w:color w:val="000000"/>
          <w:sz w:val="21"/>
          <w:szCs w:val="21"/>
          <w:highlight w:val="none"/>
          <w:shd w:val="clear" w:color="auto" w:fill="ffffff"/>
        </w:rPr>
        <w:t xml:space="preserve">联系人：</w:t>
      </w:r>
      <w:r>
        <w:rPr>
          <w:rFonts w:hint="eastAsia"/>
          <w:color w:val="000000"/>
          <w:sz w:val="21"/>
          <w:szCs w:val="21"/>
          <w:highlight w:val="none"/>
          <w:shd w:val="clear" w:color="auto" w:fill="ffffff"/>
          <w:lang w:eastAsia="zh-CN"/>
        </w:rPr>
        <w:t xml:space="preserve">程工</w:t>
      </w:r>
      <w:r>
        <w:rPr>
          <w:rFonts w:hint="eastAsia" w:eastAsia="宋体"/>
          <w:sz w:val="21"/>
          <w:szCs w:val="21"/>
          <w:highlight w:val="none"/>
          <w:lang w:eastAsia="zh-CN"/>
        </w:rPr>
      </w:r>
      <w:r/>
    </w:p>
    <w:p>
      <w:pPr>
        <w:pStyle w:val="941"/>
        <w:spacing w:before="0" w:beforeAutospacing="0" w:after="0" w:afterAutospacing="0" w:line="360" w:lineRule="auto"/>
        <w:rPr>
          <w:rFonts w:hint="eastAsia" w:eastAsia="宋体"/>
          <w:sz w:val="21"/>
          <w:szCs w:val="21"/>
          <w:highlight w:val="none"/>
          <w:lang w:eastAsia="zh-CN"/>
        </w:rPr>
      </w:pPr>
      <w:r>
        <w:rPr>
          <w:rFonts w:hint="eastAsia"/>
          <w:color w:val="000000"/>
          <w:sz w:val="21"/>
          <w:szCs w:val="21"/>
          <w:highlight w:val="none"/>
          <w:shd w:val="clear" w:color="auto" w:fill="ffffff"/>
        </w:rPr>
        <w:t xml:space="preserve">联系电话：</w:t>
      </w:r>
      <w:r>
        <w:rPr>
          <w:rFonts w:hint="eastAsia" w:ascii="宋体" w:hAnsi="宋体" w:eastAsia="宋体" w:cs="宋体"/>
          <w:color w:val="000000"/>
          <w:sz w:val="21"/>
          <w:szCs w:val="21"/>
          <w:highlight w:val="none"/>
          <w:shd w:val="clear" w:color="auto" w:fill="ffffff"/>
          <w:lang w:val="en-US" w:eastAsia="zh-CN"/>
        </w:rPr>
        <w:t xml:space="preserve">/</w:t>
      </w:r>
      <w:r>
        <w:rPr>
          <w:rFonts w:hint="eastAsia" w:eastAsia="宋体"/>
          <w:sz w:val="21"/>
          <w:szCs w:val="21"/>
          <w:highlight w:val="none"/>
          <w:lang w:eastAsia="zh-CN"/>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2.采购代理机构信息（如有）</w:t>
      </w:r>
      <w:r>
        <w:rPr>
          <w:rFonts w:hint="eastAsia"/>
          <w:color w:val="000000"/>
          <w:sz w:val="21"/>
          <w:szCs w:val="21"/>
          <w:highlight w:val="none"/>
        </w:rPr>
      </w:r>
      <w:r/>
    </w:p>
    <w:p>
      <w:pPr>
        <w:pStyle w:val="941"/>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单位名称：南京润宸项目管理咨询有限公司</w:t>
      </w:r>
      <w:r>
        <w:rPr>
          <w:rFonts w:hint="eastAsia"/>
          <w:sz w:val="21"/>
          <w:szCs w:val="21"/>
          <w:highlight w:val="none"/>
        </w:rPr>
      </w:r>
      <w:r/>
    </w:p>
    <w:p>
      <w:pPr>
        <w:pStyle w:val="941"/>
        <w:spacing w:before="0" w:beforeAutospacing="0" w:after="0" w:afterAutospacing="0" w:line="360" w:lineRule="auto"/>
        <w:rPr>
          <w:rFonts w:hint="eastAsia" w:eastAsia="宋体"/>
          <w:sz w:val="21"/>
          <w:szCs w:val="21"/>
          <w:highlight w:val="none"/>
          <w:lang w:eastAsia="zh-CN"/>
        </w:rPr>
      </w:pPr>
      <w:r>
        <w:rPr>
          <w:rFonts w:hint="eastAsia"/>
          <w:color w:val="000000"/>
          <w:sz w:val="21"/>
          <w:szCs w:val="21"/>
          <w:highlight w:val="none"/>
          <w:shd w:val="clear" w:color="auto" w:fill="ffffff"/>
        </w:rPr>
        <w:t xml:space="preserve">单位地址：南京市江宁区秣陵街道中科路7号6幢</w:t>
      </w:r>
      <w:r>
        <w:rPr>
          <w:rFonts w:hint="eastAsia"/>
          <w:color w:val="000000"/>
          <w:sz w:val="21"/>
          <w:szCs w:val="21"/>
          <w:highlight w:val="none"/>
          <w:shd w:val="clear" w:color="auto" w:fill="ffffff"/>
          <w:lang w:eastAsia="zh-CN"/>
        </w:rPr>
        <w:t xml:space="preserve">601B</w:t>
      </w:r>
      <w:r>
        <w:rPr>
          <w:rFonts w:hint="eastAsia" w:eastAsia="宋体"/>
          <w:sz w:val="21"/>
          <w:szCs w:val="21"/>
          <w:highlight w:val="none"/>
          <w:lang w:eastAsia="zh-CN"/>
        </w:rPr>
      </w:r>
      <w:r/>
    </w:p>
    <w:p>
      <w:pPr>
        <w:pStyle w:val="941"/>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联系人：刘工</w:t>
      </w:r>
      <w:r>
        <w:rPr>
          <w:rFonts w:hint="eastAsia"/>
          <w:sz w:val="21"/>
          <w:szCs w:val="21"/>
          <w:highlight w:val="none"/>
        </w:rPr>
      </w:r>
      <w:r/>
    </w:p>
    <w:p>
      <w:pPr>
        <w:pStyle w:val="941"/>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联系电话：025-52707363</w:t>
      </w:r>
      <w:r>
        <w:rPr>
          <w:rFonts w:hint="eastAsia"/>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3.项目联系方式</w:t>
      </w:r>
      <w:r>
        <w:rPr>
          <w:rFonts w:hint="eastAsia"/>
          <w:color w:val="000000"/>
          <w:sz w:val="21"/>
          <w:szCs w:val="21"/>
          <w:highlight w:val="none"/>
        </w:rPr>
      </w:r>
      <w:r/>
    </w:p>
    <w:p>
      <w:pPr>
        <w:pStyle w:val="941"/>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项目联系人：刘工</w:t>
      </w:r>
      <w:r>
        <w:rPr>
          <w:rFonts w:hint="eastAsia"/>
          <w:sz w:val="21"/>
          <w:szCs w:val="21"/>
          <w:highlight w:val="none"/>
        </w:rPr>
      </w:r>
      <w:r/>
    </w:p>
    <w:p>
      <w:pPr>
        <w:pStyle w:val="941"/>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电话：025-52707363</w:t>
      </w:r>
      <w:r>
        <w:rPr>
          <w:rFonts w:hint="eastAsia"/>
          <w:sz w:val="21"/>
          <w:szCs w:val="21"/>
          <w:highlight w:val="none"/>
        </w:rPr>
      </w:r>
      <w:r/>
    </w:p>
    <w:p>
      <w:pPr>
        <w:pStyle w:val="1037"/>
        <w:spacing w:line="240" w:lineRule="auto"/>
        <w:tabs>
          <w:tab w:val="left" w:pos="693" w:leader="none"/>
        </w:tabs>
        <w:rPr>
          <w:color w:val="000000"/>
          <w:highlight w:val="none"/>
        </w:rPr>
      </w:pPr>
      <w:r>
        <w:rPr>
          <w:rFonts w:hint="eastAsia"/>
          <w:color w:val="000000"/>
          <w:highlight w:val="none"/>
        </w:rPr>
        <w:br w:type="page" w:clear="all"/>
      </w:r>
      <w:bookmarkStart w:id="39" w:name="_Toc13962"/>
      <w:r>
        <w:rPr>
          <w:rFonts w:hint="eastAsia"/>
          <w:color w:val="000000"/>
          <w:highlight w:val="none"/>
        </w:rPr>
        <w:t xml:space="preserve">第二章  磋商供应商须知</w:t>
      </w:r>
      <w:bookmarkEnd w:id="14"/>
      <w:r/>
      <w:bookmarkEnd w:id="15"/>
      <w:r/>
      <w:bookmarkEnd w:id="16"/>
      <w:r/>
      <w:bookmarkEnd w:id="39"/>
      <w:r>
        <w:rPr>
          <w:color w:val="000000"/>
          <w:highlight w:val="none"/>
        </w:rPr>
      </w:r>
      <w:r/>
    </w:p>
    <w:p>
      <w:pPr>
        <w:pStyle w:val="887"/>
        <w:jc w:val="center"/>
        <w:rPr>
          <w:rFonts w:hint="eastAsia"/>
          <w:b/>
          <w:sz w:val="28"/>
          <w:highlight w:val="none"/>
          <w:lang w:val="zh-CN"/>
        </w:rPr>
        <w:outlineLvl w:val="1"/>
      </w:pPr>
      <w:r/>
      <w:bookmarkStart w:id="40" w:name="_Toc7112"/>
      <w:r>
        <w:rPr>
          <w:rFonts w:hint="eastAsia"/>
          <w:b/>
          <w:sz w:val="28"/>
          <w:highlight w:val="none"/>
          <w:lang w:val="zh-CN"/>
        </w:rPr>
        <w:t xml:space="preserve">前附表</w:t>
      </w:r>
      <w:bookmarkEnd w:id="17"/>
      <w:r/>
      <w:bookmarkEnd w:id="40"/>
      <w:r>
        <w:rPr>
          <w:rFonts w:hint="eastAsia"/>
          <w:b/>
          <w:sz w:val="28"/>
          <w:highlight w:val="none"/>
          <w:lang w:val="zh-CN"/>
        </w:rPr>
      </w:r>
      <w:r/>
    </w:p>
    <w:tbl>
      <w:tblPr>
        <w:tblW w:w="4988" w:type="pct"/>
        <w:jc w:val="center"/>
        <w:tblInd w:w="-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836"/>
        <w:gridCol w:w="1420"/>
        <w:gridCol w:w="1412"/>
        <w:gridCol w:w="4764"/>
      </w:tblGrid>
      <w:tr>
        <w:trPr>
          <w:trHeight w:val="493"/>
        </w:trPr>
        <w:tc>
          <w:tcPr>
            <w:tcW w:w="449" w:type="dxa"/>
            <w:vAlign w:val="center"/>
            <w:textDirection w:val="lrTb"/>
            <w:noWrap w:val="false"/>
          </w:tcPr>
          <w:p>
            <w:pPr>
              <w:pStyle w:val="887"/>
              <w:jc w:val="center"/>
              <w:rPr>
                <w:rFonts w:hint="eastAsia" w:ascii="宋体" w:hAnsi="宋体" w:eastAsia="宋体" w:cs="宋体"/>
                <w:b/>
                <w:highlight w:val="none"/>
              </w:rPr>
            </w:pPr>
            <w:r>
              <w:rPr>
                <w:rFonts w:hint="eastAsia" w:ascii="宋体" w:hAnsi="宋体" w:eastAsia="宋体" w:cs="宋体"/>
                <w:b/>
                <w:highlight w:val="none"/>
              </w:rPr>
              <w:t xml:space="preserve">序号</w:t>
            </w:r>
            <w:r>
              <w:rPr>
                <w:rFonts w:hint="eastAsia" w:ascii="宋体" w:hAnsi="宋体" w:eastAsia="宋体" w:cs="宋体"/>
                <w:b/>
                <w:highlight w:val="none"/>
              </w:rPr>
            </w:r>
            <w:r/>
          </w:p>
        </w:tc>
        <w:tc>
          <w:tcPr>
            <w:gridSpan w:val="2"/>
            <w:tcW w:w="2256" w:type="dxa"/>
            <w:vAlign w:val="center"/>
            <w:textDirection w:val="lrTb"/>
            <w:noWrap w:val="false"/>
          </w:tcPr>
          <w:p>
            <w:pPr>
              <w:pStyle w:val="887"/>
              <w:jc w:val="center"/>
              <w:rPr>
                <w:rFonts w:hint="eastAsia" w:ascii="宋体" w:hAnsi="宋体" w:eastAsia="宋体" w:cs="宋体"/>
                <w:b/>
                <w:highlight w:val="none"/>
              </w:rPr>
            </w:pPr>
            <w:r>
              <w:rPr>
                <w:rFonts w:hint="eastAsia" w:ascii="宋体" w:hAnsi="宋体" w:eastAsia="宋体" w:cs="宋体"/>
                <w:b/>
                <w:highlight w:val="none"/>
              </w:rPr>
              <w:t xml:space="preserve">项  目</w:t>
            </w:r>
            <w:r>
              <w:rPr>
                <w:rFonts w:hint="eastAsia" w:ascii="宋体" w:hAnsi="宋体" w:eastAsia="宋体" w:cs="宋体"/>
                <w:b/>
                <w:highlight w:val="none"/>
              </w:rPr>
            </w:r>
            <w:r/>
          </w:p>
        </w:tc>
        <w:tc>
          <w:tcPr>
            <w:gridSpan w:val="2"/>
            <w:tcW w:w="6176" w:type="dxa"/>
            <w:vAlign w:val="center"/>
            <w:textDirection w:val="lrTb"/>
            <w:noWrap w:val="false"/>
          </w:tcPr>
          <w:p>
            <w:pPr>
              <w:pStyle w:val="887"/>
              <w:jc w:val="center"/>
              <w:rPr>
                <w:rFonts w:hint="eastAsia" w:ascii="宋体" w:hAnsi="宋体" w:eastAsia="宋体" w:cs="宋体"/>
                <w:b/>
                <w:highlight w:val="none"/>
              </w:rPr>
            </w:pPr>
            <w:r>
              <w:rPr>
                <w:rFonts w:hint="eastAsia" w:ascii="宋体" w:hAnsi="宋体" w:eastAsia="宋体" w:cs="宋体"/>
                <w:b/>
                <w:highlight w:val="none"/>
              </w:rPr>
              <w:t xml:space="preserve">内        容</w:t>
            </w:r>
            <w:r>
              <w:rPr>
                <w:rFonts w:hint="eastAsia" w:ascii="宋体" w:hAnsi="宋体" w:eastAsia="宋体" w:cs="宋体"/>
                <w:b/>
                <w:highlight w:val="none"/>
              </w:rPr>
            </w:r>
            <w:r/>
          </w:p>
        </w:tc>
      </w:tr>
      <w:tr>
        <w:trPr>
          <w:trHeight w:val="510"/>
        </w:trPr>
        <w:tc>
          <w:tcPr>
            <w:tcW w:w="449"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1</w:t>
            </w:r>
            <w:r>
              <w:rPr>
                <w:rFonts w:hint="eastAsia" w:ascii="宋体" w:hAnsi="宋体" w:eastAsia="宋体" w:cs="宋体"/>
                <w:b/>
                <w:bCs/>
                <w:highlight w:val="none"/>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项目编号</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lang w:eastAsia="zh-CN"/>
              </w:rPr>
            </w:pPr>
            <w:r>
              <w:rPr>
                <w:rFonts w:hint="eastAsia" w:ascii="宋体" w:hAnsi="宋体" w:eastAsia="宋体" w:cs="宋体"/>
                <w:highlight w:val="none"/>
                <w:lang w:eastAsia="zh-CN"/>
              </w:rPr>
              <w:t xml:space="preserve">JSZC-320115-NJRC-C2025-0038</w:t>
            </w:r>
            <w:r>
              <w:rPr>
                <w:rFonts w:hint="eastAsia" w:ascii="宋体" w:hAnsi="宋体" w:eastAsia="宋体" w:cs="宋体"/>
                <w:highlight w:val="none"/>
                <w:lang w:eastAsia="zh-CN"/>
              </w:rPr>
            </w:r>
            <w:r/>
          </w:p>
        </w:tc>
      </w:tr>
      <w:tr>
        <w:trPr>
          <w:trHeight w:val="510"/>
        </w:trPr>
        <w:tc>
          <w:tcPr>
            <w:tcW w:w="449"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2</w:t>
            </w:r>
            <w:r>
              <w:rPr>
                <w:rFonts w:hint="eastAsia" w:ascii="宋体" w:hAnsi="宋体" w:eastAsia="宋体" w:cs="宋体"/>
                <w:b/>
                <w:bCs/>
                <w:highlight w:val="none"/>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项目名称</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lang w:eastAsia="zh-CN"/>
              </w:rPr>
            </w:pPr>
            <w:r>
              <w:rPr>
                <w:rFonts w:hint="eastAsia" w:ascii="宋体" w:hAnsi="宋体" w:eastAsia="宋体" w:cs="宋体"/>
                <w:highlight w:val="none"/>
                <w:lang w:eastAsia="zh-CN"/>
              </w:rPr>
              <w:t xml:space="preserve">2026年度食堂后勤管理服务</w:t>
            </w:r>
            <w:r>
              <w:rPr>
                <w:rFonts w:hint="eastAsia" w:ascii="宋体" w:hAnsi="宋体" w:eastAsia="宋体" w:cs="宋体"/>
                <w:highlight w:val="none"/>
                <w:lang w:eastAsia="zh-CN"/>
              </w:rPr>
            </w:r>
            <w:r/>
          </w:p>
        </w:tc>
      </w:tr>
      <w:tr>
        <w:trPr>
          <w:trHeight w:val="510"/>
        </w:trPr>
        <w:tc>
          <w:tcPr>
            <w:tcW w:w="449"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3</w:t>
            </w:r>
            <w:r>
              <w:rPr>
                <w:rFonts w:hint="eastAsia" w:ascii="宋体" w:hAnsi="宋体" w:eastAsia="宋体" w:cs="宋体"/>
                <w:b/>
                <w:bCs/>
                <w:highlight w:val="none"/>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招标代理机构</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rPr>
            </w:pPr>
            <w:r>
              <w:rPr>
                <w:rFonts w:hint="eastAsia" w:ascii="宋体" w:hAnsi="宋体" w:eastAsia="宋体" w:cs="宋体"/>
                <w:highlight w:val="none"/>
              </w:rPr>
              <w:t xml:space="preserve">南京润宸项目管理咨询有限公司</w:t>
            </w:r>
            <w:r>
              <w:rPr>
                <w:rFonts w:hint="eastAsia" w:ascii="宋体" w:hAnsi="宋体" w:eastAsia="宋体" w:cs="宋体"/>
                <w:highlight w:val="none"/>
              </w:rPr>
            </w:r>
            <w:r/>
          </w:p>
        </w:tc>
      </w:tr>
      <w:tr>
        <w:trPr>
          <w:trHeight w:val="510"/>
        </w:trPr>
        <w:tc>
          <w:tcPr>
            <w:tcW w:w="449"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4</w:t>
            </w:r>
            <w:r>
              <w:rPr>
                <w:rFonts w:hint="eastAsia" w:ascii="宋体" w:hAnsi="宋体" w:eastAsia="宋体" w:cs="宋体"/>
                <w:b/>
                <w:bCs/>
                <w:highlight w:val="none"/>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招标代理机构地址</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lang w:eastAsia="zh-CN"/>
              </w:rPr>
            </w:pPr>
            <w:r>
              <w:rPr>
                <w:rFonts w:hint="eastAsia" w:ascii="宋体" w:hAnsi="宋体" w:eastAsia="宋体" w:cs="宋体"/>
                <w:highlight w:val="none"/>
              </w:rPr>
              <w:t xml:space="preserve">南京市江宁区秣陵街道中科路7号6幢</w:t>
            </w:r>
            <w:r>
              <w:rPr>
                <w:rFonts w:hint="eastAsia" w:ascii="宋体" w:hAnsi="宋体" w:eastAsia="宋体" w:cs="宋体"/>
                <w:highlight w:val="none"/>
                <w:lang w:eastAsia="zh-CN"/>
              </w:rPr>
              <w:t xml:space="preserve">601B</w:t>
            </w:r>
            <w:r>
              <w:rPr>
                <w:rFonts w:hint="eastAsia" w:ascii="宋体" w:hAnsi="宋体" w:eastAsia="宋体" w:cs="宋体"/>
                <w:highlight w:val="none"/>
                <w:lang w:eastAsia="zh-CN"/>
              </w:rPr>
            </w:r>
            <w:r/>
          </w:p>
        </w:tc>
      </w:tr>
      <w:tr>
        <w:trPr>
          <w:trHeight w:val="510"/>
        </w:trPr>
        <w:tc>
          <w:tcPr>
            <w:tcW w:w="449" w:type="dxa"/>
            <w:vAlign w:val="center"/>
            <w:textDirection w:val="lrTb"/>
            <w:noWrap w:val="false"/>
          </w:tcPr>
          <w:p>
            <w:pPr>
              <w:pStyle w:val="887"/>
              <w:jc w:val="center"/>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5</w:t>
            </w:r>
            <w:r>
              <w:rPr>
                <w:rFonts w:hint="eastAsia" w:ascii="宋体" w:hAnsi="宋体" w:eastAsia="宋体" w:cs="宋体"/>
                <w:b/>
                <w:bCs/>
                <w:highlight w:val="none"/>
                <w:lang w:eastAsia="zh-CN"/>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踏勘现场</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rPr>
            </w:pPr>
            <w:r>
              <w:rPr>
                <w:rFonts w:hint="eastAsia" w:ascii="宋体" w:hAnsi="宋体"/>
                <w:highlight w:val="none"/>
              </w:rPr>
              <w:t xml:space="preserve">不组织现场勘查，供应商可自行勘察现场或联系采购人。未踏勘现场或踏勘工作不详细的供应商成交后，不得以不完全了解现场情况为理由而向采购人提出任何索赔或其他要求，对此采购人不承担任何责任并将不作任何答复，请各潜在供应商务必对采购文件进行仔细认真地阅读，在随后的采购中，对采购文件所作出的推论、解释和结论及由此造成的后果由供应商负责。</w:t>
            </w:r>
            <w:r>
              <w:rPr>
                <w:rFonts w:hint="eastAsia" w:ascii="宋体" w:hAnsi="宋体" w:eastAsia="宋体" w:cs="宋体"/>
                <w:highlight w:val="none"/>
              </w:rPr>
            </w:r>
            <w:r/>
          </w:p>
        </w:tc>
      </w:tr>
      <w:tr>
        <w:trPr>
          <w:trHeight w:val="856"/>
        </w:trPr>
        <w:tc>
          <w:tcPr>
            <w:tcW w:w="449" w:type="dxa"/>
            <w:vAlign w:val="center"/>
            <w:textDirection w:val="lrTb"/>
            <w:noWrap w:val="false"/>
          </w:tcPr>
          <w:p>
            <w:pPr>
              <w:pStyle w:val="887"/>
              <w:jc w:val="center"/>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6</w:t>
            </w:r>
            <w:r>
              <w:rPr>
                <w:rFonts w:hint="eastAsia" w:ascii="宋体" w:hAnsi="宋体" w:eastAsia="宋体" w:cs="宋体"/>
                <w:b/>
                <w:bCs/>
                <w:highlight w:val="none"/>
                <w:lang w:eastAsia="zh-CN"/>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项目最高限价</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lang w:eastAsia="zh-CN"/>
              </w:rPr>
            </w:pPr>
            <w:r>
              <w:rPr>
                <w:rFonts w:hint="eastAsia" w:ascii="宋体" w:hAnsi="宋体" w:eastAsia="宋体" w:cs="Times New Roman"/>
                <w:highlight w:val="none"/>
              </w:rPr>
              <w:t xml:space="preserve">126.216552</w:t>
            </w:r>
            <w:r>
              <w:rPr>
                <w:rFonts w:hint="eastAsia" w:ascii="宋体" w:hAnsi="宋体" w:eastAsia="宋体" w:cs="Times New Roman"/>
                <w:highlight w:val="none"/>
                <w:lang w:eastAsia="zh-CN"/>
              </w:rPr>
              <w:t xml:space="preserve">万元（报价超过最高限价的其磋商响应文件按照无效处理）</w:t>
            </w:r>
            <w:r>
              <w:rPr>
                <w:rFonts w:hint="eastAsia" w:ascii="宋体" w:hAnsi="宋体" w:eastAsia="宋体" w:cs="宋体"/>
                <w:highlight w:val="none"/>
                <w:lang w:eastAsia="zh-CN"/>
              </w:rPr>
            </w:r>
            <w:r/>
          </w:p>
        </w:tc>
      </w:tr>
      <w:tr>
        <w:trPr>
          <w:trHeight w:val="510"/>
        </w:trPr>
        <w:tc>
          <w:tcPr>
            <w:tcW w:w="449" w:type="dxa"/>
            <w:vAlign w:val="center"/>
            <w:textDirection w:val="lrTb"/>
            <w:noWrap w:val="false"/>
          </w:tcPr>
          <w:p>
            <w:pPr>
              <w:pStyle w:val="887"/>
              <w:jc w:val="center"/>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7</w:t>
            </w:r>
            <w:r>
              <w:rPr>
                <w:rFonts w:hint="eastAsia" w:ascii="宋体" w:hAnsi="宋体" w:eastAsia="宋体" w:cs="宋体"/>
                <w:b/>
                <w:bCs/>
                <w:highlight w:val="none"/>
                <w:lang w:eastAsia="zh-CN"/>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合同履行期限</w:t>
            </w:r>
            <w:r>
              <w:rPr>
                <w:rFonts w:hint="eastAsia" w:ascii="宋体" w:hAnsi="宋体" w:eastAsia="宋体" w:cs="宋体"/>
                <w:b/>
                <w:bCs/>
                <w:highlight w:val="none"/>
                <w:lang w:eastAsia="zh-CN"/>
              </w:rPr>
            </w:r>
            <w:r/>
          </w:p>
        </w:tc>
        <w:tc>
          <w:tcPr>
            <w:gridSpan w:val="2"/>
            <w:tcW w:w="6176" w:type="dxa"/>
            <w:vAlign w:val="center"/>
            <w:textDirection w:val="lrTb"/>
            <w:noWrap w:val="false"/>
          </w:tcPr>
          <w:p>
            <w:pPr>
              <w:pStyle w:val="887"/>
              <w:rPr>
                <w:rFonts w:ascii="宋体" w:hAnsi="宋体" w:eastAsia="宋体" w:cs="宋体"/>
                <w:highlight w:val="none"/>
                <w:lang w:val="en-US" w:eastAsia="zh-CN"/>
              </w:rPr>
            </w:pPr>
            <w:r>
              <w:rPr>
                <w:rFonts w:hint="eastAsia" w:ascii="宋体" w:hAnsi="宋体" w:eastAsia="宋体" w:cs="Times New Roman"/>
                <w:szCs w:val="21"/>
                <w:highlight w:val="none"/>
                <w:lang w:val="en-US" w:eastAsia="zh-CN"/>
              </w:rPr>
              <w:t xml:space="preserve">1年</w:t>
            </w:r>
            <w:r>
              <w:rPr>
                <w:rFonts w:ascii="宋体" w:hAnsi="宋体" w:eastAsia="宋体" w:cs="宋体"/>
                <w:highlight w:val="none"/>
                <w:lang w:val="en-US" w:eastAsia="zh-CN"/>
              </w:rPr>
            </w:r>
            <w:r/>
          </w:p>
        </w:tc>
      </w:tr>
      <w:tr>
        <w:trPr>
          <w:trHeight w:val="510"/>
        </w:trPr>
        <w:tc>
          <w:tcPr>
            <w:tcW w:w="449" w:type="dxa"/>
            <w:vAlign w:val="center"/>
            <w:textDirection w:val="lrTb"/>
            <w:noWrap w:val="false"/>
          </w:tcPr>
          <w:p>
            <w:pPr>
              <w:pStyle w:val="887"/>
              <w:jc w:val="center"/>
              <w:widowControl/>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8</w:t>
            </w:r>
            <w:r>
              <w:rPr>
                <w:rFonts w:hint="eastAsia" w:ascii="宋体" w:hAnsi="宋体" w:eastAsia="宋体" w:cs="宋体"/>
                <w:b/>
                <w:bCs/>
                <w:highlight w:val="none"/>
                <w:lang w:eastAsia="zh-CN"/>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磋商有效期</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887"/>
              <w:jc w:val="left"/>
              <w:rPr>
                <w:rFonts w:hint="eastAsia" w:ascii="宋体" w:hAnsi="宋体" w:eastAsia="宋体" w:cs="宋体"/>
                <w:highlight w:val="none"/>
                <w:lang w:val="zh-CN"/>
              </w:rPr>
            </w:pPr>
            <w:r>
              <w:rPr>
                <w:rFonts w:hint="eastAsia" w:ascii="宋体" w:hAnsi="宋体" w:eastAsia="宋体" w:cs="宋体"/>
                <w:highlight w:val="none"/>
                <w:lang w:val="zh-CN"/>
              </w:rPr>
              <w:t xml:space="preserve">磋商后九十（90）天</w:t>
            </w:r>
            <w:r>
              <w:rPr>
                <w:rFonts w:hint="eastAsia" w:ascii="宋体" w:hAnsi="宋体" w:eastAsia="宋体" w:cs="宋体"/>
                <w:highlight w:val="none"/>
                <w:lang w:val="zh-CN"/>
              </w:rPr>
            </w:r>
            <w:r/>
          </w:p>
        </w:tc>
      </w:tr>
      <w:tr>
        <w:trPr>
          <w:trHeight w:val="510"/>
        </w:trPr>
        <w:tc>
          <w:tcPr>
            <w:tcW w:w="449" w:type="dxa"/>
            <w:vAlign w:val="center"/>
            <w:vMerge w:val="restart"/>
            <w:textDirection w:val="lrTb"/>
            <w:noWrap w:val="false"/>
          </w:tcPr>
          <w:p>
            <w:pPr>
              <w:pStyle w:val="887"/>
              <w:jc w:val="center"/>
              <w:widowControl/>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9</w:t>
            </w:r>
            <w:r>
              <w:rPr>
                <w:rFonts w:hint="eastAsia" w:ascii="宋体" w:hAnsi="宋体" w:eastAsia="宋体" w:cs="宋体"/>
                <w:b/>
                <w:bCs/>
                <w:highlight w:val="none"/>
                <w:lang w:eastAsia="zh-CN"/>
              </w:rPr>
            </w:r>
            <w:r/>
          </w:p>
        </w:tc>
        <w:tc>
          <w:tcPr>
            <w:tcW w:w="451" w:type="dxa"/>
            <w:vAlign w:val="center"/>
            <w:vMerge w:val="restart"/>
            <w:textDirection w:val="lrTb"/>
            <w:noWrap w:val="false"/>
          </w:tcPr>
          <w:p>
            <w:pPr>
              <w:pStyle w:val="887"/>
              <w:jc w:val="center"/>
              <w:rPr>
                <w:rFonts w:hint="eastAsia" w:ascii="宋体" w:hAnsi="宋体" w:eastAsia="宋体" w:cs="宋体"/>
                <w:b/>
                <w:bCs/>
                <w:highlight w:val="none"/>
                <w:lang w:eastAsia="zh-CN"/>
              </w:rPr>
            </w:pPr>
            <w:r>
              <w:rPr>
                <w:rFonts w:hint="eastAsia" w:ascii="宋体" w:hAnsi="宋体" w:eastAsia="宋体" w:cs="宋体"/>
                <w:b/>
                <w:bCs/>
                <w:highlight w:val="none"/>
              </w:rPr>
              <w:t xml:space="preserve">磋商文件获取</w:t>
            </w:r>
            <w:r>
              <w:rPr>
                <w:rFonts w:hint="eastAsia" w:ascii="宋体" w:hAnsi="宋体" w:eastAsia="宋体" w:cs="宋体"/>
                <w:b/>
                <w:bCs/>
                <w:highlight w:val="none"/>
                <w:lang w:val="en-US" w:eastAsia="zh-CN"/>
              </w:rPr>
              <w:t xml:space="preserve">方法</w:t>
            </w:r>
            <w:r>
              <w:rPr>
                <w:rFonts w:hint="eastAsia" w:ascii="宋体" w:hAnsi="宋体" w:eastAsia="宋体" w:cs="宋体"/>
                <w:b/>
                <w:bCs/>
                <w:highlight w:val="none"/>
                <w:lang w:eastAsia="zh-CN"/>
              </w:rPr>
            </w:r>
            <w:r/>
          </w:p>
        </w:tc>
        <w:tc>
          <w:tcPr>
            <w:tcW w:w="765" w:type="dxa"/>
            <w:vAlign w:val="center"/>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时间</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887"/>
              <w:rPr>
                <w:rFonts w:hint="eastAsia" w:ascii="宋体" w:hAnsi="宋体" w:eastAsia="宋体" w:cs="宋体"/>
                <w:highlight w:val="none"/>
                <w:lang w:val="zh-CN" w:eastAsia="zh-CN"/>
              </w:rPr>
            </w:pPr>
            <w:r>
              <w:rPr>
                <w:rFonts w:hint="eastAsia" w:ascii="宋体" w:hAnsi="宋体" w:eastAsia="宋体" w:cs="宋体"/>
                <w:color w:val="000000"/>
                <w:szCs w:val="21"/>
                <w:highlight w:val="none"/>
                <w:shd w:val="clear" w:color="auto" w:fill="ffffff"/>
                <w:lang w:eastAsia="zh-CN"/>
              </w:rPr>
              <w:t xml:space="preserve">自磋商文件公告发布之日起5个工作日</w:t>
            </w:r>
            <w:r>
              <w:rPr>
                <w:rFonts w:hint="eastAsia" w:ascii="宋体" w:hAnsi="宋体" w:eastAsia="宋体" w:cs="宋体"/>
                <w:highlight w:val="none"/>
                <w:lang w:val="zh-CN" w:eastAsia="zh-CN"/>
              </w:rPr>
            </w:r>
            <w:r/>
          </w:p>
        </w:tc>
      </w:tr>
      <w:tr>
        <w:trPr>
          <w:trHeight w:val="510"/>
        </w:trPr>
        <w:tc>
          <w:tcPr>
            <w:tcW w:w="449" w:type="dxa"/>
            <w:vAlign w:val="center"/>
            <w:vMerge w:val="continue"/>
            <w:textDirection w:val="lrTb"/>
            <w:noWrap w:val="false"/>
          </w:tcPr>
          <w:p>
            <w:pPr>
              <w:pStyle w:val="887"/>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887"/>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地点</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color w:val="000000"/>
                <w:sz w:val="21"/>
                <w:szCs w:val="21"/>
                <w:highlight w:val="none"/>
                <w:shd w:val="clear" w:color="auto" w:fill="ffffff"/>
              </w:rPr>
              <w:t xml:space="preserve">“苏采云”江苏省政府采购交易系统</w:t>
            </w:r>
            <w:r>
              <w:rPr>
                <w:rFonts w:hint="eastAsia" w:ascii="宋体" w:hAnsi="宋体" w:eastAsia="宋体" w:cs="宋体"/>
                <w:highlight w:val="none"/>
                <w:lang w:val="zh-CN"/>
              </w:rPr>
            </w:r>
            <w:r/>
          </w:p>
        </w:tc>
      </w:tr>
      <w:tr>
        <w:trPr>
          <w:trHeight w:val="510"/>
        </w:trPr>
        <w:tc>
          <w:tcPr>
            <w:tcW w:w="449" w:type="dxa"/>
            <w:vAlign w:val="center"/>
            <w:vMerge w:val="continue"/>
            <w:textDirection w:val="lrTb"/>
            <w:noWrap w:val="false"/>
          </w:tcPr>
          <w:p>
            <w:pPr>
              <w:pStyle w:val="887"/>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887"/>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要求</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szCs w:val="22"/>
                <w:highlight w:val="none"/>
              </w:rPr>
            </w:pPr>
            <w:r>
              <w:rPr>
                <w:rFonts w:hint="eastAsia" w:ascii="宋体" w:hAnsi="宋体" w:eastAsia="宋体" w:cs="宋体"/>
                <w:color w:val="000000"/>
                <w:szCs w:val="21"/>
                <w:highlight w:val="none"/>
                <w:shd w:val="clear" w:color="auto" w:fill="ffffff"/>
                <w:lang w:eastAsia="zh-CN" w:bidi="ar"/>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rFonts w:hint="eastAsia" w:ascii="宋体" w:hAnsi="宋体" w:eastAsia="宋体" w:cs="宋体"/>
                <w:szCs w:val="22"/>
                <w:highlight w:val="none"/>
              </w:rPr>
            </w:r>
            <w:r/>
          </w:p>
        </w:tc>
      </w:tr>
      <w:tr>
        <w:trPr>
          <w:trHeight w:val="510"/>
        </w:trPr>
        <w:tc>
          <w:tcPr>
            <w:tcW w:w="449" w:type="dxa"/>
            <w:vAlign w:val="center"/>
            <w:vMerge w:val="restart"/>
            <w:textDirection w:val="lrTb"/>
            <w:noWrap w:val="false"/>
          </w:tcPr>
          <w:p>
            <w:pPr>
              <w:pStyle w:val="887"/>
              <w:jc w:val="center"/>
              <w:widowControl/>
              <w:rPr>
                <w:rFonts w:hint="eastAsia" w:ascii="宋体" w:hAnsi="宋体" w:eastAsia="宋体" w:cs="宋体"/>
                <w:b/>
                <w:bCs/>
                <w:highlight w:val="none"/>
                <w:lang w:eastAsia="zh-CN"/>
              </w:rPr>
            </w:pPr>
            <w:r>
              <w:rPr>
                <w:rFonts w:hint="eastAsia" w:ascii="宋体" w:hAnsi="宋体" w:eastAsia="宋体" w:cs="宋体"/>
                <w:b/>
                <w:bCs/>
                <w:highlight w:val="none"/>
              </w:rPr>
              <w:t xml:space="preserve">1</w:t>
            </w:r>
            <w:r>
              <w:rPr>
                <w:rFonts w:hint="eastAsia" w:ascii="宋体" w:hAnsi="宋体" w:eastAsia="宋体" w:cs="宋体"/>
                <w:b/>
                <w:bCs/>
                <w:highlight w:val="none"/>
                <w:lang w:val="en-US" w:eastAsia="zh-CN"/>
              </w:rPr>
              <w:t xml:space="preserve">0</w:t>
            </w:r>
            <w:r>
              <w:rPr>
                <w:rFonts w:hint="eastAsia" w:ascii="宋体" w:hAnsi="宋体" w:eastAsia="宋体" w:cs="宋体"/>
                <w:b/>
                <w:bCs/>
                <w:highlight w:val="none"/>
                <w:lang w:eastAsia="zh-CN"/>
              </w:rPr>
            </w:r>
            <w:r/>
          </w:p>
        </w:tc>
        <w:tc>
          <w:tcPr>
            <w:tcW w:w="451" w:type="dxa"/>
            <w:vAlign w:val="center"/>
            <w:vMerge w:val="restart"/>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响应文件的递交</w:t>
            </w:r>
            <w:r>
              <w:rPr>
                <w:rFonts w:hint="eastAsia" w:ascii="宋体" w:hAnsi="宋体" w:eastAsia="宋体" w:cs="宋体"/>
                <w:b/>
                <w:bCs/>
                <w:highlight w:val="none"/>
              </w:rPr>
            </w:r>
            <w:r/>
          </w:p>
        </w:tc>
        <w:tc>
          <w:tcPr>
            <w:tcW w:w="765" w:type="dxa"/>
            <w:vAlign w:val="center"/>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en-US" w:eastAsia="zh-CN"/>
              </w:rPr>
              <w:t xml:space="preserve">截止</w:t>
            </w:r>
            <w:r>
              <w:rPr>
                <w:rFonts w:hint="eastAsia" w:ascii="宋体" w:hAnsi="宋体" w:eastAsia="宋体" w:cs="宋体"/>
                <w:b/>
                <w:bCs/>
                <w:highlight w:val="none"/>
                <w:lang w:val="zh-CN"/>
              </w:rPr>
              <w:t xml:space="preserve">时间</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887"/>
              <w:rPr>
                <w:rFonts w:hint="eastAsia" w:ascii="宋体" w:hAnsi="宋体" w:eastAsia="宋体" w:cs="宋体"/>
                <w:highlight w:val="none"/>
                <w:lang w:eastAsia="zh-CN"/>
              </w:rPr>
            </w:pPr>
            <w:r>
              <w:rPr>
                <w:rFonts w:hint="eastAsia" w:ascii="宋体" w:hAnsi="宋体" w:eastAsia="宋体" w:cs="宋体"/>
                <w:szCs w:val="21"/>
                <w:highlight w:val="none"/>
                <w:lang w:eastAsia="zh-CN"/>
              </w:rPr>
              <w:t xml:space="preserve">2026年1月5日9:00</w:t>
            </w:r>
            <w:r>
              <w:rPr>
                <w:rFonts w:hint="eastAsia" w:ascii="宋体" w:hAnsi="宋体" w:eastAsia="宋体" w:cs="宋体"/>
                <w:highlight w:val="none"/>
                <w:lang w:eastAsia="zh-CN"/>
              </w:rPr>
            </w:r>
            <w:r/>
          </w:p>
        </w:tc>
      </w:tr>
      <w:tr>
        <w:trPr>
          <w:trHeight w:val="510"/>
        </w:trPr>
        <w:tc>
          <w:tcPr>
            <w:tcW w:w="449" w:type="dxa"/>
            <w:vAlign w:val="center"/>
            <w:vMerge w:val="continue"/>
            <w:textDirection w:val="lrTb"/>
            <w:noWrap w:val="false"/>
          </w:tcPr>
          <w:p>
            <w:pPr>
              <w:pStyle w:val="887"/>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887"/>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地点</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color w:val="000000"/>
                <w:sz w:val="21"/>
                <w:szCs w:val="21"/>
                <w:highlight w:val="none"/>
                <w:shd w:val="clear" w:color="auto" w:fill="ffffff"/>
              </w:rPr>
              <w:t xml:space="preserve">“苏采云”江苏省政府采购交易系统网上开标大厅</w:t>
            </w:r>
            <w:r>
              <w:rPr>
                <w:rFonts w:hint="eastAsia" w:ascii="宋体" w:hAnsi="宋体" w:eastAsia="宋体" w:cs="宋体"/>
                <w:highlight w:val="none"/>
                <w:lang w:val="zh-CN"/>
              </w:rPr>
            </w:r>
            <w:r/>
          </w:p>
        </w:tc>
      </w:tr>
      <w:tr>
        <w:trPr>
          <w:trHeight w:val="510"/>
        </w:trPr>
        <w:tc>
          <w:tcPr>
            <w:tcW w:w="449" w:type="dxa"/>
            <w:vAlign w:val="center"/>
            <w:textDirection w:val="lrTb"/>
            <w:noWrap w:val="false"/>
          </w:tcPr>
          <w:p>
            <w:pPr>
              <w:pStyle w:val="887"/>
              <w:jc w:val="center"/>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rPr>
              <w:t xml:space="preserve">响应文件</w:t>
            </w:r>
            <w:r>
              <w:rPr>
                <w:rFonts w:hint="eastAsia" w:ascii="宋体" w:hAnsi="宋体" w:eastAsia="宋体" w:cs="宋体"/>
                <w:b/>
                <w:bCs/>
                <w:highlight w:val="none"/>
                <w:lang w:val="zh-CN"/>
              </w:rPr>
              <w:t xml:space="preserve">份数</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915"/>
              <w:jc w:val="left"/>
              <w:rPr>
                <w:rFonts w:hint="eastAsia" w:ascii="宋体" w:hAnsi="宋体" w:eastAsia="宋体" w:cs="宋体"/>
                <w:position w:val="0"/>
                <w:sz w:val="21"/>
                <w:szCs w:val="24"/>
                <w:highlight w:val="none"/>
                <w:lang w:val="zh-CN"/>
              </w:rPr>
            </w:pPr>
            <w:r>
              <w:rPr>
                <w:rFonts w:hint="eastAsia" w:ascii="宋体" w:hAnsi="宋体" w:eastAsia="宋体" w:cs="宋体"/>
                <w:color w:val="000000"/>
                <w:position w:val="0"/>
                <w:sz w:val="21"/>
                <w:szCs w:val="21"/>
                <w:highlight w:val="none"/>
                <w:shd w:val="clear" w:color="auto" w:fill="ffffff"/>
                <w:lang w:val="en-US" w:eastAsia="zh-CN" w:bidi="ar"/>
              </w:rPr>
              <w:t xml:space="preserve">成交供应商在领取成交通知书时递交纸质盖章版响应文件一式叁份（壹份正本、贰份副本）、电子版标书一份（U盘形式），用于归档。纸质响应文件须与苏采云提交的电子响应文件保持一致。</w:t>
            </w:r>
            <w:r>
              <w:rPr>
                <w:rFonts w:hint="eastAsia" w:ascii="宋体" w:hAnsi="宋体" w:eastAsia="宋体" w:cs="宋体"/>
                <w:position w:val="0"/>
                <w:sz w:val="21"/>
                <w:szCs w:val="24"/>
                <w:highlight w:val="none"/>
                <w:lang w:val="zh-CN"/>
              </w:rPr>
            </w:r>
            <w:r/>
          </w:p>
        </w:tc>
      </w:tr>
      <w:tr>
        <w:trPr>
          <w:trHeight w:val="388"/>
        </w:trPr>
        <w:tc>
          <w:tcPr>
            <w:tcW w:w="449" w:type="dxa"/>
            <w:vAlign w:val="center"/>
            <w:vMerge w:val="restart"/>
            <w:textDirection w:val="lrTb"/>
            <w:noWrap w:val="false"/>
          </w:tcPr>
          <w:p>
            <w:pPr>
              <w:pStyle w:val="887"/>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2</w:t>
            </w:r>
            <w:r>
              <w:rPr>
                <w:rFonts w:hint="eastAsia" w:ascii="宋体" w:hAnsi="宋体" w:eastAsia="宋体" w:cs="宋体"/>
                <w:b/>
                <w:bCs/>
                <w:highlight w:val="none"/>
                <w:lang w:val="en-US" w:eastAsia="zh-CN"/>
              </w:rPr>
            </w:r>
            <w:r/>
          </w:p>
        </w:tc>
        <w:tc>
          <w:tcPr>
            <w:tcW w:w="451" w:type="dxa"/>
            <w:vAlign w:val="center"/>
            <w:vMerge w:val="restart"/>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磋商 信息</w:t>
            </w:r>
            <w:r>
              <w:rPr>
                <w:rFonts w:hint="eastAsia" w:ascii="宋体" w:hAnsi="宋体" w:eastAsia="宋体" w:cs="宋体"/>
                <w:b/>
                <w:bCs/>
                <w:highlight w:val="none"/>
              </w:rPr>
            </w:r>
            <w:r/>
          </w:p>
        </w:tc>
        <w:tc>
          <w:tcPr>
            <w:tcW w:w="765" w:type="dxa"/>
            <w:vAlign w:val="center"/>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rPr>
              <w:t xml:space="preserve">开启</w:t>
            </w:r>
            <w:r>
              <w:rPr>
                <w:rFonts w:hint="eastAsia" w:ascii="宋体" w:hAnsi="宋体" w:eastAsia="宋体" w:cs="宋体"/>
                <w:b/>
                <w:bCs/>
                <w:highlight w:val="none"/>
                <w:lang w:val="zh-CN"/>
              </w:rPr>
              <w:t xml:space="preserve">时间</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887"/>
              <w:rPr>
                <w:rFonts w:hint="eastAsia" w:ascii="宋体" w:hAnsi="宋体" w:eastAsia="宋体" w:cs="宋体"/>
                <w:highlight w:val="none"/>
                <w:lang w:val="zh-CN" w:eastAsia="zh-CN"/>
              </w:rPr>
            </w:pPr>
            <w:r>
              <w:rPr>
                <w:rFonts w:hint="eastAsia" w:ascii="宋体" w:hAnsi="宋体" w:eastAsia="宋体" w:cs="宋体"/>
                <w:szCs w:val="21"/>
                <w:highlight w:val="none"/>
                <w:lang w:eastAsia="zh-CN"/>
              </w:rPr>
              <w:t xml:space="preserve">2026年1月5日9:00</w:t>
            </w:r>
            <w:r>
              <w:rPr>
                <w:rFonts w:hint="eastAsia" w:ascii="宋体" w:hAnsi="宋体" w:eastAsia="宋体" w:cs="宋体"/>
                <w:highlight w:val="none"/>
                <w:lang w:val="zh-CN" w:eastAsia="zh-CN"/>
              </w:rPr>
            </w:r>
            <w:r/>
          </w:p>
        </w:tc>
      </w:tr>
      <w:tr>
        <w:trPr>
          <w:trHeight w:val="450"/>
        </w:trPr>
        <w:tc>
          <w:tcPr>
            <w:tcW w:w="449" w:type="dxa"/>
            <w:vAlign w:val="center"/>
            <w:vMerge w:val="continue"/>
            <w:textDirection w:val="lrTb"/>
            <w:noWrap w:val="false"/>
          </w:tcPr>
          <w:p>
            <w:pPr>
              <w:pStyle w:val="887"/>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887"/>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地点</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color w:val="000000"/>
                <w:sz w:val="21"/>
                <w:szCs w:val="21"/>
                <w:highlight w:val="none"/>
                <w:shd w:val="clear" w:color="auto" w:fill="ffffff"/>
              </w:rPr>
              <w:t xml:space="preserve">“苏采云”江苏省政府采购交易系统网上开标大厅</w:t>
            </w:r>
            <w:r>
              <w:rPr>
                <w:rFonts w:hint="eastAsia" w:ascii="宋体" w:hAnsi="宋体" w:eastAsia="宋体" w:cs="宋体"/>
                <w:highlight w:val="none"/>
                <w:lang w:val="zh-CN"/>
              </w:rPr>
            </w:r>
            <w:r/>
          </w:p>
        </w:tc>
      </w:tr>
      <w:tr>
        <w:trPr>
          <w:trHeight w:val="450"/>
        </w:trPr>
        <w:tc>
          <w:tcPr>
            <w:tcW w:w="449" w:type="dxa"/>
            <w:vAlign w:val="center"/>
            <w:textDirection w:val="lrTb"/>
            <w:noWrap w:val="false"/>
          </w:tcPr>
          <w:p>
            <w:pPr>
              <w:pStyle w:val="887"/>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3</w:t>
            </w:r>
            <w:r>
              <w:rPr>
                <w:rFonts w:hint="eastAsia" w:ascii="宋体" w:hAnsi="宋体" w:eastAsia="宋体" w:cs="宋体"/>
                <w:b/>
                <w:bCs/>
                <w:highlight w:val="none"/>
                <w:lang w:val="en-US" w:eastAsia="zh-CN"/>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评分办法</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szCs w:val="21"/>
                <w:highlight w:val="none"/>
              </w:rPr>
              <w:t xml:space="preserve">综合评分法</w:t>
            </w:r>
            <w:r>
              <w:rPr>
                <w:rFonts w:hint="eastAsia" w:ascii="宋体" w:hAnsi="宋体" w:eastAsia="宋体" w:cs="宋体"/>
                <w:highlight w:val="none"/>
                <w:lang w:val="zh-CN"/>
              </w:rPr>
            </w:r>
            <w:r/>
          </w:p>
        </w:tc>
      </w:tr>
      <w:tr>
        <w:trPr>
          <w:trHeight w:val="450"/>
        </w:trPr>
        <w:tc>
          <w:tcPr>
            <w:tcW w:w="449" w:type="dxa"/>
            <w:vAlign w:val="center"/>
            <w:textDirection w:val="lrTb"/>
            <w:noWrap w:val="false"/>
          </w:tcPr>
          <w:p>
            <w:pPr>
              <w:pStyle w:val="887"/>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4</w:t>
            </w:r>
            <w:r>
              <w:rPr>
                <w:rFonts w:hint="eastAsia" w:ascii="宋体" w:hAnsi="宋体" w:eastAsia="宋体" w:cs="宋体"/>
                <w:b/>
                <w:bCs/>
                <w:highlight w:val="none"/>
                <w:lang w:val="en-US" w:eastAsia="zh-CN"/>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szCs w:val="21"/>
                <w:highlight w:val="none"/>
              </w:rPr>
              <w:t xml:space="preserve">响应文件拒收情形</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szCs w:val="21"/>
                <w:highlight w:val="none"/>
                <w:lang w:eastAsia="zh-CN"/>
              </w:rPr>
            </w:pPr>
            <w:r>
              <w:rPr>
                <w:rFonts w:hint="eastAsia" w:ascii="宋体" w:hAnsi="宋体" w:eastAsia="宋体" w:cs="宋体"/>
                <w:bCs/>
                <w:highlight w:val="none"/>
                <w:shd w:val="clear" w:color="auto" w:fill="ffffff"/>
                <w:lang w:eastAsia="zh-CN"/>
              </w:rPr>
              <w:t xml:space="preserve">在磋商文件要求提交磋商响应文件的截止时间之后上传的任何电子响应文件</w:t>
            </w:r>
            <w:r>
              <w:rPr>
                <w:rFonts w:hint="eastAsia" w:ascii="宋体" w:hAnsi="宋体" w:eastAsia="宋体" w:cs="宋体"/>
                <w:szCs w:val="21"/>
                <w:highlight w:val="none"/>
                <w:lang w:eastAsia="zh-CN"/>
              </w:rPr>
            </w:r>
            <w:r/>
          </w:p>
        </w:tc>
      </w:tr>
      <w:tr>
        <w:trPr>
          <w:trHeight w:val="462"/>
        </w:trPr>
        <w:tc>
          <w:tcPr>
            <w:tcW w:w="449" w:type="dxa"/>
            <w:vAlign w:val="center"/>
            <w:vMerge w:val="restart"/>
            <w:textDirection w:val="lrTb"/>
            <w:noWrap w:val="false"/>
          </w:tcPr>
          <w:p>
            <w:pPr>
              <w:pStyle w:val="887"/>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5</w:t>
            </w:r>
            <w:r>
              <w:rPr>
                <w:rFonts w:hint="eastAsia" w:ascii="宋体" w:hAnsi="宋体" w:eastAsia="宋体" w:cs="宋体"/>
                <w:b/>
                <w:bCs/>
                <w:highlight w:val="none"/>
                <w:lang w:val="en-US" w:eastAsia="zh-CN"/>
              </w:rPr>
            </w:r>
            <w:r/>
          </w:p>
        </w:tc>
        <w:tc>
          <w:tcPr>
            <w:tcW w:w="451" w:type="dxa"/>
            <w:vAlign w:val="center"/>
            <w:vMerge w:val="restart"/>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联系 事项</w:t>
            </w:r>
            <w:r>
              <w:rPr>
                <w:rFonts w:hint="eastAsia" w:ascii="宋体" w:hAnsi="宋体" w:eastAsia="宋体" w:cs="宋体"/>
                <w:b/>
                <w:bCs/>
                <w:highlight w:val="none"/>
              </w:rPr>
            </w:r>
            <w:r/>
          </w:p>
        </w:tc>
        <w:tc>
          <w:tcPr>
            <w:tcW w:w="765" w:type="dxa"/>
            <w:vAlign w:val="center"/>
            <w:vMerge w:val="restart"/>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采购单位</w:t>
            </w:r>
            <w:r>
              <w:rPr>
                <w:rFonts w:hint="eastAsia" w:ascii="宋体" w:hAnsi="宋体" w:eastAsia="宋体" w:cs="宋体"/>
                <w:b/>
                <w:bCs/>
                <w:highlight w:val="none"/>
                <w:lang w:val="zh-CN"/>
              </w:rPr>
            </w:r>
            <w:r/>
          </w:p>
        </w:tc>
        <w:tc>
          <w:tcPr>
            <w:tcW w:w="762"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highlight w:val="none"/>
                <w:lang w:val="zh-CN"/>
              </w:rPr>
              <w:t xml:space="preserve">联系人</w:t>
            </w:r>
            <w:r>
              <w:rPr>
                <w:rFonts w:hint="eastAsia" w:ascii="宋体" w:hAnsi="宋体" w:eastAsia="宋体" w:cs="宋体"/>
                <w:highlight w:val="none"/>
                <w:lang w:val="zh-CN"/>
              </w:rPr>
            </w:r>
            <w:r/>
          </w:p>
        </w:tc>
        <w:tc>
          <w:tcPr>
            <w:tcW w:w="2569" w:type="dxa"/>
            <w:vAlign w:val="center"/>
            <w:textDirection w:val="lrTb"/>
            <w:noWrap w:val="false"/>
          </w:tcPr>
          <w:p>
            <w:pPr>
              <w:pStyle w:val="887"/>
              <w:rPr>
                <w:rFonts w:hint="eastAsia" w:ascii="宋体" w:hAnsi="宋体" w:eastAsia="宋体" w:cs="宋体"/>
                <w:highlight w:val="none"/>
                <w:lang w:eastAsia="zh-CN"/>
              </w:rPr>
            </w:pPr>
            <w:r>
              <w:rPr>
                <w:rFonts w:hint="eastAsia" w:ascii="宋体" w:hAnsi="宋体" w:eastAsia="宋体" w:cs="宋体"/>
                <w:highlight w:val="none"/>
                <w:lang w:eastAsia="zh-CN"/>
              </w:rPr>
              <w:t xml:space="preserve">程工</w:t>
            </w:r>
            <w:r>
              <w:rPr>
                <w:rFonts w:hint="eastAsia" w:ascii="宋体" w:hAnsi="宋体" w:eastAsia="宋体" w:cs="宋体"/>
                <w:highlight w:val="none"/>
                <w:lang w:eastAsia="zh-CN"/>
              </w:rPr>
            </w:r>
            <w:r/>
          </w:p>
        </w:tc>
      </w:tr>
      <w:tr>
        <w:trPr>
          <w:trHeight w:val="462"/>
        </w:trPr>
        <w:tc>
          <w:tcPr>
            <w:tcW w:w="449" w:type="dxa"/>
            <w:vAlign w:val="center"/>
            <w:vMerge w:val="continue"/>
            <w:textDirection w:val="lrTb"/>
            <w:noWrap w:val="false"/>
          </w:tcPr>
          <w:p>
            <w:pPr>
              <w:pStyle w:val="887"/>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vMerge w:val="continue"/>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zh-CN"/>
              </w:rPr>
            </w:r>
            <w:r/>
          </w:p>
        </w:tc>
        <w:tc>
          <w:tcPr>
            <w:tcW w:w="762"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highlight w:val="none"/>
                <w:lang w:val="zh-CN"/>
              </w:rPr>
              <w:t xml:space="preserve">联系电话</w:t>
            </w:r>
            <w:r>
              <w:rPr>
                <w:rFonts w:hint="eastAsia" w:ascii="宋体" w:hAnsi="宋体" w:eastAsia="宋体" w:cs="宋体"/>
                <w:highlight w:val="none"/>
                <w:lang w:val="zh-CN"/>
              </w:rPr>
            </w:r>
            <w:r/>
          </w:p>
        </w:tc>
        <w:tc>
          <w:tcPr>
            <w:tcW w:w="2569" w:type="dxa"/>
            <w:vAlign w:val="center"/>
            <w:textDirection w:val="lrTb"/>
            <w:noWrap w:val="false"/>
          </w:tcPr>
          <w:p>
            <w:pPr>
              <w:pStyle w:val="887"/>
              <w:rPr>
                <w:rFonts w:hint="eastAsia" w:ascii="宋体" w:hAnsi="宋体" w:eastAsia="宋体" w:cs="宋体"/>
                <w:highlight w:val="none"/>
                <w:lang w:val="zh-CN" w:eastAsia="zh-CN"/>
              </w:rPr>
            </w:pPr>
            <w:r>
              <w:rPr>
                <w:rFonts w:hint="eastAsia" w:ascii="宋体" w:hAnsi="宋体" w:eastAsia="宋体" w:cs="宋体"/>
                <w:color w:val="000000"/>
                <w:sz w:val="21"/>
                <w:szCs w:val="21"/>
                <w:highlight w:val="none"/>
                <w:shd w:val="clear" w:color="auto" w:fill="ffffff"/>
                <w:lang w:val="en-US" w:eastAsia="zh-CN"/>
              </w:rPr>
              <w:t xml:space="preserve">/</w:t>
            </w:r>
            <w:r>
              <w:rPr>
                <w:rFonts w:hint="eastAsia" w:ascii="宋体" w:hAnsi="宋体" w:eastAsia="宋体" w:cs="宋体"/>
                <w:highlight w:val="none"/>
                <w:lang w:val="zh-CN" w:eastAsia="zh-CN"/>
              </w:rPr>
            </w:r>
            <w:r/>
          </w:p>
        </w:tc>
      </w:tr>
      <w:tr>
        <w:trPr>
          <w:trHeight w:val="435"/>
        </w:trPr>
        <w:tc>
          <w:tcPr>
            <w:tcW w:w="449" w:type="dxa"/>
            <w:vAlign w:val="center"/>
            <w:vMerge w:val="continue"/>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vMerge w:val="restart"/>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招标代理机构</w:t>
            </w:r>
            <w:r>
              <w:rPr>
                <w:rFonts w:hint="eastAsia" w:ascii="宋体" w:hAnsi="宋体" w:eastAsia="宋体" w:cs="宋体"/>
                <w:b/>
                <w:bCs/>
                <w:highlight w:val="none"/>
                <w:lang w:val="zh-CN"/>
              </w:rPr>
            </w:r>
            <w:r/>
          </w:p>
        </w:tc>
        <w:tc>
          <w:tcPr>
            <w:tcW w:w="762"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highlight w:val="none"/>
                <w:lang w:val="zh-CN"/>
              </w:rPr>
              <w:t xml:space="preserve">联系人</w:t>
            </w:r>
            <w:r>
              <w:rPr>
                <w:rFonts w:hint="eastAsia" w:ascii="宋体" w:hAnsi="宋体" w:eastAsia="宋体" w:cs="宋体"/>
                <w:highlight w:val="none"/>
                <w:lang w:val="zh-CN"/>
              </w:rPr>
            </w:r>
            <w:r/>
          </w:p>
        </w:tc>
        <w:tc>
          <w:tcPr>
            <w:tcW w:w="2569" w:type="dxa"/>
            <w:vAlign w:val="center"/>
            <w:textDirection w:val="lrTb"/>
            <w:noWrap w:val="false"/>
          </w:tcPr>
          <w:p>
            <w:pPr>
              <w:pStyle w:val="887"/>
              <w:rPr>
                <w:rFonts w:hint="eastAsia" w:ascii="宋体" w:hAnsi="宋体" w:eastAsia="宋体" w:cs="宋体"/>
                <w:highlight w:val="none"/>
              </w:rPr>
            </w:pPr>
            <w:r>
              <w:rPr>
                <w:rFonts w:hint="eastAsia" w:ascii="宋体" w:hAnsi="宋体" w:eastAsia="宋体" w:cs="宋体"/>
                <w:highlight w:val="none"/>
              </w:rPr>
              <w:t xml:space="preserve">刘工</w:t>
            </w:r>
            <w:r>
              <w:rPr>
                <w:rFonts w:hint="eastAsia" w:ascii="宋体" w:hAnsi="宋体" w:eastAsia="宋体" w:cs="宋体"/>
                <w:highlight w:val="none"/>
              </w:rPr>
            </w:r>
            <w:r/>
          </w:p>
        </w:tc>
      </w:tr>
      <w:tr>
        <w:trPr>
          <w:trHeight w:val="402"/>
        </w:trPr>
        <w:tc>
          <w:tcPr>
            <w:tcW w:w="449" w:type="dxa"/>
            <w:vAlign w:val="center"/>
            <w:vMerge w:val="continue"/>
            <w:textDirection w:val="lrTb"/>
            <w:noWrap w:val="false"/>
          </w:tcPr>
          <w:p>
            <w:pPr>
              <w:pStyle w:val="887"/>
              <w:jc w:val="center"/>
              <w:widowControl/>
              <w:rPr>
                <w:rFonts w:hint="eastAsia" w:ascii="宋体" w:hAnsi="宋体" w:eastAsia="宋体" w:cs="宋体"/>
                <w:highlight w:val="none"/>
              </w:rPr>
            </w:pPr>
            <w:r>
              <w:rPr>
                <w:rFonts w:hint="eastAsia" w:ascii="宋体" w:hAnsi="宋体" w:eastAsia="宋体" w:cs="宋体"/>
                <w:highlight w:val="none"/>
              </w:rPr>
            </w:r>
            <w:r/>
          </w:p>
        </w:tc>
        <w:tc>
          <w:tcPr>
            <w:tcW w:w="451" w:type="dxa"/>
            <w:vAlign w:val="center"/>
            <w:vMerge w:val="continue"/>
            <w:textDirection w:val="lrTb"/>
            <w:noWrap w:val="false"/>
          </w:tcPr>
          <w:p>
            <w:pPr>
              <w:pStyle w:val="887"/>
              <w:jc w:val="left"/>
              <w:widowControl/>
              <w:rPr>
                <w:rFonts w:hint="eastAsia" w:ascii="宋体" w:hAnsi="宋体" w:eastAsia="宋体" w:cs="宋体"/>
                <w:highlight w:val="none"/>
              </w:rPr>
            </w:pPr>
            <w:r>
              <w:rPr>
                <w:rFonts w:hint="eastAsia" w:ascii="宋体" w:hAnsi="宋体" w:eastAsia="宋体" w:cs="宋体"/>
                <w:highlight w:val="none"/>
              </w:rPr>
            </w:r>
            <w:r/>
          </w:p>
        </w:tc>
        <w:tc>
          <w:tcPr>
            <w:tcW w:w="765" w:type="dxa"/>
            <w:vAlign w:val="center"/>
            <w:vMerge w:val="continue"/>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highlight w:val="none"/>
                <w:lang w:val="zh-CN"/>
              </w:rPr>
            </w:r>
            <w:r/>
          </w:p>
        </w:tc>
        <w:tc>
          <w:tcPr>
            <w:tcW w:w="762"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highlight w:val="none"/>
                <w:lang w:val="zh-CN"/>
              </w:rPr>
              <w:t xml:space="preserve">联系电话</w:t>
            </w:r>
            <w:r>
              <w:rPr>
                <w:rFonts w:hint="eastAsia" w:ascii="宋体" w:hAnsi="宋体" w:eastAsia="宋体" w:cs="宋体"/>
                <w:highlight w:val="none"/>
                <w:lang w:val="zh-CN"/>
              </w:rPr>
            </w:r>
            <w:r/>
          </w:p>
        </w:tc>
        <w:tc>
          <w:tcPr>
            <w:tcW w:w="2569"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szCs w:val="21"/>
                <w:highlight w:val="none"/>
              </w:rPr>
              <w:t xml:space="preserve">025-52707363</w:t>
            </w:r>
            <w:r>
              <w:rPr>
                <w:rFonts w:hint="eastAsia" w:ascii="宋体" w:hAnsi="宋体" w:eastAsia="宋体" w:cs="宋体"/>
                <w:highlight w:val="none"/>
                <w:lang w:val="zh-CN"/>
              </w:rPr>
            </w:r>
            <w:r/>
          </w:p>
        </w:tc>
      </w:tr>
    </w:tbl>
    <w:p>
      <w:pPr>
        <w:pStyle w:val="1099"/>
        <w:jc w:val="center"/>
        <w:spacing w:before="240" w:after="240" w:line="240" w:lineRule="auto"/>
        <w:tabs>
          <w:tab w:val="left" w:pos="630" w:leader="none"/>
          <w:tab w:val="left" w:pos="992" w:leader="none"/>
        </w:tabs>
        <w:rPr>
          <w:szCs w:val="28"/>
          <w:highlight w:val="none"/>
        </w:rPr>
      </w:pPr>
      <w:r/>
      <w:bookmarkStart w:id="41" w:name="_Toc535597866"/>
      <w:r/>
      <w:bookmarkStart w:id="42" w:name="_Toc15504"/>
      <w:r>
        <w:rPr>
          <w:rFonts w:hint="eastAsia" w:ascii="宋体" w:hAnsi="宋体" w:eastAsia="宋体" w:cs="宋体"/>
          <w:highlight w:val="none"/>
        </w:rPr>
        <w:br w:type="page" w:clear="all"/>
      </w:r>
      <w:r>
        <w:rPr>
          <w:rFonts w:hint="eastAsia" w:ascii="宋体" w:hAnsi="宋体" w:eastAsia="宋体" w:cs="宋体"/>
          <w:highlight w:val="none"/>
        </w:rPr>
        <w:t xml:space="preserve">一、总    则</w:t>
      </w:r>
      <w:bookmarkEnd w:id="41"/>
      <w:r/>
      <w:bookmarkEnd w:id="42"/>
      <w:r>
        <w:rPr>
          <w:szCs w:val="28"/>
          <w:highlight w:val="none"/>
        </w:rPr>
      </w:r>
      <w:r/>
    </w:p>
    <w:p>
      <w:pPr>
        <w:pStyle w:val="887"/>
        <w:ind w:firstLine="442"/>
        <w:spacing w:line="360" w:lineRule="auto"/>
        <w:rPr>
          <w:rFonts w:hint="eastAsia" w:ascii="宋体" w:hAnsi="宋体" w:cs="宋体"/>
          <w:b/>
          <w:sz w:val="22"/>
          <w:highlight w:val="none"/>
        </w:rPr>
      </w:pPr>
      <w:r>
        <w:rPr>
          <w:rFonts w:hint="eastAsia" w:ascii="宋体" w:hAnsi="宋体" w:cs="宋体"/>
          <w:b/>
          <w:sz w:val="22"/>
          <w:highlight w:val="none"/>
        </w:rPr>
        <w:t xml:space="preserve">1、适用法律</w:t>
      </w:r>
      <w:r>
        <w:rPr>
          <w:rFonts w:hint="eastAsia" w:ascii="宋体" w:hAnsi="宋体" w:cs="宋体"/>
          <w:b/>
          <w:sz w:val="22"/>
          <w:highlight w:val="none"/>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1.1 《中华人民共和国政府采购法》、《中华人民共和国政府采购法实施条例》、《</w:t>
      </w:r>
      <w:r>
        <w:rPr>
          <w:rFonts w:ascii="宋体" w:hAnsi="宋体" w:eastAsia="宋体" w:cs="宋体"/>
          <w:color w:val="000000"/>
          <w:sz w:val="22"/>
          <w:highlight w:val="none"/>
        </w:rPr>
        <w:t xml:space="preserve">政府采购货物和服务招标投标管理办法</w:t>
      </w:r>
      <w:r>
        <w:rPr>
          <w:rFonts w:hint="eastAsia" w:ascii="宋体" w:hAnsi="宋体" w:cs="宋体"/>
          <w:szCs w:val="21"/>
          <w:highlight w:val="none"/>
          <w:lang w:val="zh-CN"/>
        </w:rPr>
        <w:t xml:space="preserve">》等有关法律、规章和规定等。</w:t>
      </w:r>
      <w:r>
        <w:rPr>
          <w:rFonts w:hint="eastAsia" w:ascii="宋体" w:hAnsi="宋体" w:cs="宋体"/>
          <w:szCs w:val="21"/>
          <w:highlight w:val="none"/>
          <w:lang w:val="zh-CN"/>
        </w:rPr>
      </w:r>
      <w:r/>
    </w:p>
    <w:p>
      <w:pPr>
        <w:pStyle w:val="887"/>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2、定义</w:t>
      </w:r>
      <w:r>
        <w:rPr>
          <w:rFonts w:hint="eastAsia" w:ascii="宋体" w:hAnsi="宋体" w:cs="宋体"/>
          <w:b/>
          <w:szCs w:val="21"/>
          <w:highlight w:val="none"/>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2.1 “供应商”是指参加磋商竞争，并符合磋商文件规定资格条件的法人、其他组织或者自然人。</w:t>
      </w:r>
      <w:r>
        <w:rPr>
          <w:rFonts w:hint="eastAsia" w:ascii="宋体" w:hAnsi="宋体" w:cs="宋体"/>
          <w:szCs w:val="21"/>
          <w:highlight w:val="none"/>
          <w:lang w:val="zh-CN"/>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2.2 </w:t>
      </w: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服务</w:t>
      </w:r>
      <w:r>
        <w:rPr>
          <w:rFonts w:hint="eastAsia" w:ascii="宋体" w:hAnsi="宋体" w:cs="宋体"/>
          <w:szCs w:val="21"/>
          <w:highlight w:val="none"/>
          <w:lang w:val="zh-CN"/>
        </w:rPr>
        <w:t xml:space="preserve">”指本磋商文件中所述相关</w:t>
      </w:r>
      <w:r>
        <w:rPr>
          <w:rFonts w:hint="eastAsia" w:ascii="宋体" w:hAnsi="宋体" w:cs="宋体"/>
          <w:szCs w:val="21"/>
          <w:highlight w:val="none"/>
          <w:lang w:val="en-US" w:eastAsia="zh-CN"/>
        </w:rPr>
        <w:t xml:space="preserve">服务</w:t>
      </w:r>
      <w:r>
        <w:rPr>
          <w:rFonts w:hint="eastAsia" w:ascii="宋体" w:hAnsi="宋体" w:cs="宋体"/>
          <w:szCs w:val="21"/>
          <w:highlight w:val="none"/>
          <w:lang w:val="zh-CN"/>
        </w:rPr>
        <w:t xml:space="preserve">。</w:t>
      </w:r>
      <w:r>
        <w:rPr>
          <w:rFonts w:hint="eastAsia" w:ascii="宋体" w:hAnsi="宋体" w:cs="宋体"/>
          <w:szCs w:val="21"/>
          <w:highlight w:val="none"/>
          <w:lang w:val="zh-CN"/>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2.3 “</w:t>
      </w:r>
      <w:r>
        <w:rPr>
          <w:rFonts w:hint="eastAsia" w:ascii="宋体" w:hAnsi="宋体" w:cs="宋体"/>
          <w:szCs w:val="21"/>
          <w:highlight w:val="none"/>
        </w:rPr>
        <w:t xml:space="preserve">采购人</w:t>
      </w:r>
      <w:r>
        <w:rPr>
          <w:rFonts w:hint="eastAsia" w:ascii="宋体" w:hAnsi="宋体" w:cs="宋体"/>
          <w:szCs w:val="21"/>
          <w:highlight w:val="none"/>
          <w:lang w:val="zh-CN"/>
        </w:rPr>
        <w:t xml:space="preserve">或使用单位”是指使用</w:t>
      </w:r>
      <w:r>
        <w:rPr>
          <w:rFonts w:hint="eastAsia" w:ascii="宋体" w:hAnsi="宋体" w:cs="宋体"/>
          <w:szCs w:val="21"/>
          <w:highlight w:val="none"/>
          <w:lang w:val="en-US" w:eastAsia="zh-CN"/>
        </w:rPr>
        <w:t xml:space="preserve">服务</w:t>
      </w:r>
      <w:r>
        <w:rPr>
          <w:rFonts w:hint="eastAsia" w:ascii="宋体" w:hAnsi="宋体" w:cs="宋体"/>
          <w:szCs w:val="21"/>
          <w:highlight w:val="none"/>
          <w:lang w:val="zh-CN"/>
        </w:rPr>
        <w:t xml:space="preserve">的单位。</w:t>
      </w:r>
      <w:r>
        <w:rPr>
          <w:rFonts w:hint="eastAsia" w:ascii="宋体" w:hAnsi="宋体" w:cs="宋体"/>
          <w:szCs w:val="21"/>
          <w:highlight w:val="none"/>
          <w:lang w:val="zh-CN"/>
        </w:rPr>
      </w:r>
      <w:r/>
    </w:p>
    <w:p>
      <w:pPr>
        <w:pStyle w:val="887"/>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3、政策功能</w:t>
      </w:r>
      <w:r>
        <w:rPr>
          <w:rFonts w:hint="eastAsia" w:ascii="宋体" w:hAnsi="宋体" w:eastAsia="宋体" w:cs="宋体"/>
          <w:b/>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3.1 中小企业政策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（2）参加政府采购活动的中小企业应当提供《中小企业声明函》、由省级以上监狱管理局戒毒管理局(含新疆生产建设兵团)出具的属于监狱企业的证明文件或《残疾人福利性单位声明函》。</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对于接受供应商以联合体形式参加采购活动的项目，小微型企业联合体应当符合《政府采购促进中小企业发展管理办法》（财库〔2020〕46号）第九条的规定。根据《关于进一步加大政府采购支持中小企业力度的通知》（财库〔2022〕19号）对于联合协议或者分包意向协议约定小微企业的合同份额占到合同总金额30%以上的，给予联合体4%的价格扣除。</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（4）中小企业依据《政府采购促进中小企业发展管理办法》（财库〔2020〕46号）规定的政策获取政府采购合同后，小型、微型企业不得分包或转包给大型、中型企业，中型企业不得分包或转包给大型企业。</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（5）未按要求提供相关材料的，不享受相关政策。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项目所属行业：根据《关于印发中小企业划型标准规定的通知》（工信部联企业〔2011〕300号）及《国家统计局关于印发&lt;统计上大中小微型企业划分办法〔2017〕&gt;的通知》（国统字〔2017〕213号）等文件规定。</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3.2 节能产品政策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（1）节能产品是指列入财政部、国家发展和改革委员会制定的节能产品品目政府采购清单，且经过认证的节能产品；</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（2）拟采购产品属于节能产品政府采购清单规定必须强制采购的，实行强制采购。</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（3）拟采购产品属于节能产品政府采购清单规定优先采购的，在技术、服务等指标同等条件下，实行优先采购，优先采购的要求详见第三章说明内容。</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（4）参加政府采购活动的节能产品供应商应当提供有效的节能产品认证证书扫描件。</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（5）未按要求提供相关材料的，不享受相关政策。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3.3 环境标志产品政策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（1）环境标志产品是指列入财政部、生态环境部制定的环境标志产品品目政府采购清单，且经过认证的环境标志产品；</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（2）拟采购产品属于环境标志产品政府采购清单规定优先采购的，在性能、技术、服务等指标同等条件下，实行优先采购，优先采购的要求详见第三章说明内容。</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（3）参加政府采购活动的环境标志产品应当提供有效的环境标志产品认证证书扫描件。</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（4）未按要求提供相关材料的，不享受相关政策。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3.4 信息安全产品政策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（1）信息安全产品是指列入国家质检总局、国家认监委《信息安全产品强制性认证目录》，并获得强制性产品认证证书的产品；</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（2）提供的产品属于信息安全产品的，供应商应当选择经国家认证的信息安全产品投标，并提供由中国信息安全认证中心按国家标准认证颁发的有效认证证书扫描件。</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（3）未按要求提供相关材料的，不享受相关政策。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3.5 进口产品政策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（1）除第一章</w:t>
      </w:r>
      <w:r>
        <w:rPr>
          <w:rFonts w:hint="eastAsia" w:ascii="宋体" w:hAnsi="宋体" w:eastAsia="宋体" w:cs="宋体"/>
          <w:bCs/>
          <w:szCs w:val="21"/>
          <w:highlight w:val="none"/>
          <w:lang w:eastAsia="zh-CN"/>
        </w:rPr>
        <w:t xml:space="preserve">采购公告</w:t>
      </w:r>
      <w:r>
        <w:rPr>
          <w:rFonts w:hint="eastAsia" w:ascii="宋体" w:hAnsi="宋体" w:eastAsia="宋体" w:cs="宋体"/>
          <w:bCs/>
          <w:szCs w:val="21"/>
          <w:highlight w:val="none"/>
        </w:rPr>
        <w:t xml:space="preserve">另有规定外，不允许进口产品参加。进口产品认定依照《财政部关于政府采购进口产品管理有关问题的通知》（财办库〔2008〕248 号）的规定。</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（2）允许进口产品参加的，满足需求的国内产品可以参加。</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（3）允许进口产品参加的，优先采购向我国企业转让技术、与我国企业签订消化吸收再创新方案的供应商的进口产品。</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（4）未按要求提供相关材料的，不享受相关政策。</w:t>
      </w:r>
      <w:r>
        <w:rPr>
          <w:rFonts w:hint="eastAsia" w:ascii="宋体" w:hAnsi="宋体" w:eastAsia="宋体" w:cs="宋体"/>
          <w:bCs/>
          <w:szCs w:val="21"/>
          <w:highlight w:val="none"/>
        </w:rPr>
      </w:r>
      <w:r/>
    </w:p>
    <w:p>
      <w:pPr>
        <w:pStyle w:val="887"/>
        <w:ind w:firstLine="413"/>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4、投标费用</w:t>
      </w:r>
      <w:r>
        <w:rPr>
          <w:rFonts w:hint="eastAsia" w:ascii="宋体" w:hAnsi="宋体" w:eastAsia="宋体" w:cs="宋体"/>
          <w:b/>
          <w:szCs w:val="21"/>
          <w:highlight w:val="none"/>
        </w:rPr>
      </w:r>
      <w:r/>
    </w:p>
    <w:p>
      <w:pPr>
        <w:pStyle w:val="887"/>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lang w:val="zh-CN"/>
        </w:rPr>
        <w:t xml:space="preserve">4.1 供应商应承担所有与准备和参加磋商有关的费用，无论采购结果如何，招标代理和采购单位在任何情况下均无义务和责任承担这些费用。</w:t>
      </w:r>
      <w:r>
        <w:rPr>
          <w:rFonts w:hint="eastAsia" w:ascii="宋体" w:hAnsi="宋体" w:eastAsia="宋体" w:cs="宋体"/>
          <w:bCs/>
          <w:szCs w:val="21"/>
          <w:highlight w:val="none"/>
        </w:rPr>
      </w:r>
      <w:r/>
    </w:p>
    <w:p>
      <w:pPr>
        <w:pStyle w:val="887"/>
        <w:ind w:firstLine="420"/>
        <w:spacing w:line="360" w:lineRule="auto"/>
        <w:shd w:val="clear" w:color="auto" w:fill="ffffff"/>
        <w:rPr>
          <w:rFonts w:hint="eastAsia" w:ascii="宋体" w:hAnsi="宋体" w:eastAsia="宋体" w:cs="宋体"/>
          <w:szCs w:val="21"/>
          <w:highlight w:val="none"/>
          <w:lang w:val="zh-CN"/>
        </w:rPr>
      </w:pPr>
      <w:r>
        <w:rPr>
          <w:rFonts w:hint="eastAsia" w:ascii="宋体" w:hAnsi="宋体" w:eastAsia="宋体" w:cs="宋体"/>
          <w:bCs/>
          <w:szCs w:val="21"/>
          <w:highlight w:val="none"/>
          <w:lang w:val="zh-CN"/>
        </w:rPr>
        <w:t xml:space="preserve">4.2 </w:t>
      </w:r>
      <w:r>
        <w:rPr>
          <w:rFonts w:hint="eastAsia" w:ascii="宋体" w:hAnsi="宋体" w:eastAsia="宋体" w:cs="宋体"/>
          <w:szCs w:val="21"/>
          <w:highlight w:val="none"/>
          <w:lang w:val="zh-CN"/>
        </w:rPr>
        <w:t xml:space="preserve">本次采购招标代理服务费</w:t>
      </w:r>
      <w:r>
        <w:rPr>
          <w:rFonts w:hint="eastAsia" w:ascii="宋体" w:hAnsi="宋体" w:eastAsia="宋体" w:cs="宋体"/>
          <w:szCs w:val="21"/>
          <w:highlight w:val="none"/>
        </w:rPr>
        <w:t xml:space="preserve">由成交供应商在领取成交通知书时一次性支付</w:t>
      </w:r>
      <w:r>
        <w:rPr>
          <w:rFonts w:hint="eastAsia" w:ascii="宋体" w:hAnsi="宋体" w:eastAsia="宋体" w:cs="宋体"/>
          <w:szCs w:val="21"/>
          <w:highlight w:val="none"/>
          <w:lang w:val="zh-CN"/>
        </w:rPr>
        <w:t xml:space="preserve">。招标代理服务费包括招标代理费、控制价编制费、</w:t>
      </w:r>
      <w:r>
        <w:rPr>
          <w:rFonts w:hint="eastAsia" w:ascii="宋体" w:hAnsi="宋体" w:eastAsia="宋体" w:cs="宋体"/>
          <w:szCs w:val="21"/>
          <w:highlight w:val="none"/>
          <w:lang w:val="en-US" w:eastAsia="zh-CN"/>
        </w:rPr>
        <w:t xml:space="preserve">专家评审</w:t>
      </w:r>
      <w:r>
        <w:rPr>
          <w:rFonts w:hint="eastAsia" w:ascii="宋体" w:hAnsi="宋体" w:eastAsia="宋体" w:cs="宋体"/>
          <w:szCs w:val="21"/>
          <w:highlight w:val="none"/>
        </w:rPr>
        <w:t xml:space="preserve">费</w:t>
      </w:r>
      <w:r>
        <w:rPr>
          <w:rFonts w:hint="eastAsia" w:ascii="宋体" w:hAnsi="宋体" w:eastAsia="宋体" w:cs="宋体"/>
          <w:szCs w:val="21"/>
          <w:highlight w:val="none"/>
          <w:lang w:val="zh-CN"/>
        </w:rPr>
        <w:t xml:space="preserve">。其中招标代理费按计价格〔2002〕1980号文</w:t>
      </w:r>
      <w:r>
        <w:rPr>
          <w:rFonts w:hint="eastAsia" w:ascii="宋体" w:hAnsi="宋体" w:eastAsia="宋体" w:cs="宋体"/>
          <w:szCs w:val="21"/>
          <w:highlight w:val="none"/>
        </w:rPr>
        <w:t xml:space="preserve">的80%执行</w:t>
      </w:r>
      <w:r>
        <w:rPr>
          <w:rFonts w:hint="eastAsia" w:ascii="宋体" w:hAnsi="宋体" w:eastAsia="宋体" w:cs="宋体"/>
          <w:szCs w:val="21"/>
          <w:highlight w:val="none"/>
          <w:lang w:val="zh-CN"/>
        </w:rPr>
        <w:t xml:space="preserve">；控制价编制费按苏价服〔20</w:t>
      </w:r>
      <w:r>
        <w:rPr>
          <w:rFonts w:hint="eastAsia" w:ascii="宋体" w:hAnsi="宋体" w:eastAsia="宋体" w:cs="宋体"/>
          <w:szCs w:val="21"/>
          <w:highlight w:val="none"/>
        </w:rPr>
        <w:t xml:space="preserve">14</w:t>
      </w:r>
      <w:r>
        <w:rPr>
          <w:rFonts w:hint="eastAsia" w:ascii="宋体" w:hAnsi="宋体" w:eastAsia="宋体" w:cs="宋体"/>
          <w:szCs w:val="21"/>
          <w:highlight w:val="none"/>
          <w:lang w:val="zh-CN"/>
        </w:rPr>
        <w:t xml:space="preserve">〕383号文</w:t>
      </w:r>
      <w:r>
        <w:rPr>
          <w:rFonts w:hint="eastAsia" w:ascii="宋体" w:hAnsi="宋体" w:eastAsia="宋体" w:cs="宋体"/>
          <w:szCs w:val="21"/>
          <w:highlight w:val="none"/>
        </w:rPr>
        <w:t xml:space="preserve">的80%执行</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专家评审费按</w:t>
      </w:r>
      <w:r>
        <w:rPr>
          <w:rFonts w:hint="eastAsia" w:ascii="宋体" w:hAnsi="宋体" w:eastAsia="宋体" w:cs="宋体"/>
          <w:szCs w:val="21"/>
          <w:highlight w:val="none"/>
        </w:rPr>
        <w:t xml:space="preserve">苏财购〔2016〕48号</w:t>
      </w:r>
      <w:r>
        <w:rPr>
          <w:rFonts w:hint="eastAsia" w:ascii="宋体" w:hAnsi="宋体" w:eastAsia="宋体" w:cs="宋体"/>
          <w:szCs w:val="21"/>
          <w:highlight w:val="none"/>
          <w:lang w:val="en-US" w:eastAsia="zh-CN"/>
        </w:rPr>
        <w:t xml:space="preserve">文</w:t>
      </w:r>
      <w:r>
        <w:rPr>
          <w:rFonts w:hint="eastAsia" w:ascii="宋体" w:hAnsi="宋体" w:eastAsia="宋体" w:cs="宋体"/>
          <w:szCs w:val="21"/>
          <w:highlight w:val="none"/>
        </w:rPr>
        <w:t xml:space="preserve">按实计取</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不开具发票</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以上所有费用，</w:t>
      </w:r>
      <w:r>
        <w:rPr>
          <w:rFonts w:hint="eastAsia" w:ascii="宋体" w:hAnsi="宋体" w:eastAsia="宋体" w:cs="宋体"/>
          <w:szCs w:val="21"/>
          <w:highlight w:val="none"/>
          <w:lang w:val="zh-CN"/>
        </w:rPr>
        <w:t xml:space="preserve">请供应商予以关注并核算摊销到总报价中,无需在报价表中单列。</w:t>
      </w:r>
      <w:r>
        <w:rPr>
          <w:rFonts w:hint="eastAsia" w:ascii="宋体" w:hAnsi="宋体" w:eastAsia="宋体" w:cs="宋体"/>
          <w:szCs w:val="21"/>
          <w:highlight w:val="none"/>
          <w:lang w:val="zh-CN"/>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付款账户如下：</w:t>
      </w:r>
      <w:r>
        <w:rPr>
          <w:rFonts w:hint="eastAsia" w:ascii="宋体" w:hAnsi="宋体" w:eastAsia="宋体" w:cs="宋体"/>
          <w:bCs/>
          <w:szCs w:val="21"/>
          <w:highlight w:val="none"/>
          <w:lang w:val="zh-CN"/>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户名：南京润宸项目管理咨询有限公司</w:t>
      </w:r>
      <w:r>
        <w:rPr>
          <w:rFonts w:hint="eastAsia" w:ascii="宋体" w:hAnsi="宋体" w:eastAsia="宋体" w:cs="宋体"/>
          <w:bCs/>
          <w:szCs w:val="21"/>
          <w:highlight w:val="none"/>
          <w:lang w:val="zh-CN"/>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开户银行：中国银行股份有限公司南京新城科技园支行</w:t>
      </w:r>
      <w:r>
        <w:rPr>
          <w:rFonts w:hint="eastAsia" w:ascii="宋体" w:hAnsi="宋体" w:eastAsia="宋体" w:cs="宋体"/>
          <w:bCs/>
          <w:szCs w:val="21"/>
          <w:highlight w:val="none"/>
          <w:lang w:val="zh-CN"/>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账号：459878233159</w:t>
      </w:r>
      <w:r>
        <w:rPr>
          <w:rFonts w:hint="eastAsia" w:ascii="宋体" w:hAnsi="宋体" w:eastAsia="宋体" w:cs="宋体"/>
          <w:bCs/>
          <w:szCs w:val="21"/>
          <w:highlight w:val="none"/>
          <w:lang w:val="zh-CN"/>
        </w:rPr>
      </w:r>
      <w:r/>
    </w:p>
    <w:p>
      <w:pPr>
        <w:pStyle w:val="887"/>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5、磋商文件的约束力</w:t>
      </w:r>
      <w:r>
        <w:rPr>
          <w:rFonts w:hint="eastAsia" w:ascii="宋体" w:hAnsi="宋体" w:eastAsia="宋体" w:cs="宋体"/>
          <w:b/>
          <w:szCs w:val="21"/>
          <w:highlight w:val="none"/>
        </w:rPr>
      </w:r>
      <w:r/>
    </w:p>
    <w:p>
      <w:pPr>
        <w:pStyle w:val="887"/>
        <w:ind w:left="0" w:firstLine="420"/>
        <w:jc w:val="both"/>
        <w:spacing w:after="0"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5.1 供应商一旦参加本项目磋商，即被认为接受了本磋商文件的规定和约束。</w:t>
      </w:r>
      <w:r>
        <w:rPr>
          <w:rFonts w:hint="eastAsia" w:ascii="宋体" w:hAnsi="宋体" w:eastAsia="宋体" w:cs="宋体"/>
          <w:bCs/>
          <w:sz w:val="21"/>
          <w:szCs w:val="21"/>
          <w:highlight w:val="none"/>
          <w:lang w:val="en-US" w:eastAsia="zh-CN" w:bidi="ar-SA"/>
        </w:rPr>
      </w:r>
      <w:r/>
    </w:p>
    <w:p>
      <w:pPr>
        <w:pStyle w:val="88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5.2 义务</w:t>
      </w:r>
      <w:r>
        <w:rPr>
          <w:rFonts w:hint="eastAsia" w:ascii="宋体" w:hAnsi="宋体" w:eastAsia="宋体" w:cs="宋体"/>
          <w:bCs/>
          <w:szCs w:val="21"/>
          <w:highlight w:val="none"/>
        </w:rPr>
      </w:r>
      <w:r/>
    </w:p>
    <w:p>
      <w:pPr>
        <w:pStyle w:val="88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5.2.1</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磋商供应商应当认真阅读本磋商文件，完全明了本项目之名称、用途、数量、质量和交付时间，完全明了应具备的资格条件。</w:t>
      </w:r>
      <w:r>
        <w:rPr>
          <w:rFonts w:hint="eastAsia" w:ascii="宋体" w:hAnsi="宋体" w:eastAsia="宋体" w:cs="宋体"/>
          <w:bCs/>
          <w:szCs w:val="21"/>
          <w:highlight w:val="none"/>
        </w:rPr>
      </w:r>
      <w:r/>
    </w:p>
    <w:p>
      <w:pPr>
        <w:pStyle w:val="88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5.2.2</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磋商供应商应当按照磋商文件的要求编制响应性文件。响应性文件应对磋商文件提出的实质性要求和条件作出完全响应。</w:t>
      </w:r>
      <w:r>
        <w:rPr>
          <w:rFonts w:hint="eastAsia" w:ascii="宋体" w:hAnsi="宋体" w:eastAsia="宋体" w:cs="宋体"/>
          <w:bCs/>
          <w:szCs w:val="21"/>
          <w:highlight w:val="none"/>
        </w:rPr>
      </w:r>
      <w:r/>
    </w:p>
    <w:p>
      <w:pPr>
        <w:pStyle w:val="88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5.2.</w:t>
      </w:r>
      <w:r>
        <w:rPr>
          <w:rFonts w:hint="eastAsia" w:ascii="宋体" w:hAnsi="宋体" w:eastAsia="宋体" w:cs="宋体"/>
          <w:bCs/>
          <w:szCs w:val="21"/>
          <w:highlight w:val="none"/>
          <w:lang w:val="en-US" w:eastAsia="zh-CN"/>
        </w:rPr>
        <w:t xml:space="preserve">3 </w:t>
      </w:r>
      <w:r>
        <w:rPr>
          <w:rFonts w:hint="eastAsia" w:ascii="宋体" w:hAnsi="宋体" w:eastAsia="宋体" w:cs="宋体"/>
          <w:bCs/>
          <w:szCs w:val="21"/>
          <w:highlight w:val="none"/>
        </w:rPr>
        <w:t xml:space="preserve">磋商供应商不得相互串通报价，不得排挤其他磋商供应商的公平竞争，损害采购人或者其他磋商供应商的合法权益。磋商供应商不得与采购人串通投标，损害国家利益，公众利益或者他人的合法权益。</w:t>
      </w:r>
      <w:r>
        <w:rPr>
          <w:rFonts w:hint="eastAsia" w:ascii="宋体" w:hAnsi="宋体" w:eastAsia="宋体" w:cs="宋体"/>
          <w:bCs/>
          <w:szCs w:val="21"/>
          <w:highlight w:val="none"/>
        </w:rPr>
      </w:r>
      <w:r/>
    </w:p>
    <w:p>
      <w:pPr>
        <w:pStyle w:val="887"/>
        <w:ind w:firstLine="420"/>
        <w:jc w:val="both"/>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5.2.4 磋商供应商在磋商截止时间前，对所递交的响应性文件可以补充、修改或者撤回，并书面通知采购人。补充、修改的内容为响应性文件的组成部分。</w:t>
      </w:r>
      <w:r>
        <w:rPr>
          <w:rFonts w:hint="eastAsia" w:ascii="宋体" w:hAnsi="宋体" w:eastAsia="宋体" w:cs="宋体"/>
          <w:bCs/>
          <w:sz w:val="21"/>
          <w:szCs w:val="21"/>
          <w:highlight w:val="none"/>
          <w:lang w:val="en-US" w:eastAsia="zh-CN" w:bidi="ar-SA"/>
        </w:rPr>
      </w:r>
      <w:r/>
    </w:p>
    <w:p>
      <w:pPr>
        <w:pStyle w:val="887"/>
        <w:ind w:firstLine="411"/>
        <w:spacing w:line="360" w:lineRule="auto"/>
        <w:rPr>
          <w:rFonts w:hint="eastAsia" w:ascii="宋体" w:hAnsi="宋体" w:eastAsia="宋体" w:cs="宋体"/>
          <w:b/>
          <w:szCs w:val="21"/>
          <w:highlight w:val="none"/>
        </w:rPr>
      </w:pPr>
      <w:r>
        <w:rPr>
          <w:rFonts w:hint="eastAsia" w:ascii="宋体" w:hAnsi="宋体" w:eastAsia="宋体" w:cs="宋体"/>
          <w:bCs/>
          <w:szCs w:val="21"/>
          <w:highlight w:val="none"/>
        </w:rPr>
        <w:t xml:space="preserve">5.3 注意事项</w:t>
      </w:r>
      <w:r>
        <w:rPr>
          <w:rFonts w:hint="eastAsia" w:ascii="宋体" w:hAnsi="宋体" w:eastAsia="宋体" w:cs="宋体"/>
          <w:b/>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5.3.1</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本项目采购方式是竞争性磋商，整个项目是一个整体、不可分割。供应商在参加磋商前可以向采购人了解实地情况及在项目范围内相关需求，以确保制定出合理的投标方案，否则由此引起的误投风险及相应的损失自行承担。本项目由采购人自行组织或委托第三方验收。供应商报价超过采购预算的按无效投标处理。</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验收标准</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5.3.2.1</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磋商文件中明确的标准和技术要求，未明确部分按照国家最新的相关标准；</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5.3.2.2</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供应商随响应性文件提供的货物制造国制造及验收的官方标准或货物验收大纲，经采购单位确认后，将作为对货物的验收依据之一；</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5.3.2.3</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供应商在澄清响应文件时作出的承诺，经采购单位确认后，将作为对</w:t>
      </w:r>
      <w:r>
        <w:rPr>
          <w:rFonts w:hint="eastAsia" w:ascii="宋体" w:hAnsi="宋体" w:eastAsia="宋体" w:cs="宋体"/>
          <w:szCs w:val="21"/>
          <w:highlight w:val="none"/>
          <w:lang w:val="en-US" w:eastAsia="zh-CN"/>
        </w:rPr>
        <w:t xml:space="preserve">工程、</w:t>
      </w:r>
      <w:r>
        <w:rPr>
          <w:rFonts w:hint="eastAsia" w:ascii="宋体" w:hAnsi="宋体" w:eastAsia="宋体" w:cs="宋体"/>
          <w:szCs w:val="21"/>
          <w:highlight w:val="none"/>
        </w:rPr>
        <w:t xml:space="preserve">货物和服务的验收依据之一；</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5.3.2.4</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项目完毕后，由采购单位组织按国家相关标准进行验收。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5.3.3</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供应商应认真阅读磋商文件中所有的事项、格式、条款和规范等要求，如果没有按照磋商文件要求提交全部资料，或者没有对磋商文件都作出实质性响应，相应风险应由供应商自行承担，包括作无效投标处理。</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5.3.4</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何供应商成交，须保证所供</w:t>
      </w:r>
      <w:r>
        <w:rPr>
          <w:rFonts w:hint="eastAsia" w:ascii="宋体" w:hAnsi="宋体" w:eastAsia="宋体" w:cs="宋体"/>
          <w:szCs w:val="21"/>
          <w:highlight w:val="none"/>
          <w:lang w:val="en-US" w:eastAsia="zh-CN"/>
        </w:rPr>
        <w:t xml:space="preserve">工程、</w:t>
      </w:r>
      <w:r>
        <w:rPr>
          <w:rFonts w:hint="eastAsia" w:ascii="宋体" w:hAnsi="宋体" w:eastAsia="宋体" w:cs="宋体"/>
          <w:szCs w:val="21"/>
          <w:highlight w:val="none"/>
        </w:rPr>
        <w:t xml:space="preserve">货物和服务能通过当地有关职能部门验收，否则采购单位有权拒绝支付合同款项。</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5.3.5</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供应商应保证采购人在使用该</w:t>
      </w:r>
      <w:r>
        <w:rPr>
          <w:rFonts w:hint="eastAsia" w:ascii="宋体" w:hAnsi="宋体" w:eastAsia="宋体" w:cs="宋体"/>
          <w:szCs w:val="21"/>
          <w:highlight w:val="none"/>
          <w:lang w:val="en-US" w:eastAsia="zh-CN"/>
        </w:rPr>
        <w:t xml:space="preserve">工程、</w:t>
      </w:r>
      <w:r>
        <w:rPr>
          <w:rFonts w:hint="eastAsia" w:ascii="宋体" w:hAnsi="宋体" w:eastAsia="宋体" w:cs="宋体"/>
          <w:szCs w:val="21"/>
          <w:highlight w:val="none"/>
        </w:rPr>
        <w:t xml:space="preserve">货物和服务或其任何一部分时不受第三方提出侵犯其专利权、版权、商标权或其他权利的起诉。一旦出现侵权，投标人应承担全部责任。</w:t>
      </w:r>
      <w:r>
        <w:rPr>
          <w:rFonts w:hint="eastAsia" w:ascii="宋体" w:hAnsi="宋体" w:eastAsia="宋体" w:cs="宋体"/>
          <w:szCs w:val="21"/>
          <w:highlight w:val="none"/>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
          <w:szCs w:val="21"/>
          <w:highlight w:val="none"/>
        </w:rPr>
        <w:t xml:space="preserve">6、本项目不接受联合体投标，本项目不允许转包或分包。</w:t>
      </w:r>
      <w:r>
        <w:rPr>
          <w:rFonts w:hint="eastAsia" w:ascii="宋体" w:hAnsi="宋体" w:eastAsia="宋体" w:cs="宋体"/>
          <w:bCs/>
          <w:szCs w:val="21"/>
          <w:highlight w:val="none"/>
          <w:lang w:val="zh-CN"/>
        </w:rPr>
      </w:r>
      <w:r/>
    </w:p>
    <w:p>
      <w:pPr>
        <w:pStyle w:val="887"/>
        <w:ind w:left="992" w:hanging="567"/>
        <w:jc w:val="center"/>
        <w:spacing w:before="240" w:after="240" w:line="360" w:lineRule="auto"/>
        <w:widowControl w:val="off"/>
        <w:rPr>
          <w:rFonts w:hint="eastAsia" w:ascii="宋体" w:hAnsi="宋体" w:eastAsia="宋体" w:cs="宋体"/>
          <w:sz w:val="28"/>
          <w:szCs w:val="24"/>
          <w:highlight w:val="none"/>
          <w:lang w:val="en-US" w:eastAsia="zh-CN" w:bidi="ar-SA"/>
        </w:rPr>
        <w:outlineLvl w:val="1"/>
      </w:pPr>
      <w:r/>
      <w:bookmarkStart w:id="43" w:name="_Toc29564"/>
      <w:r/>
      <w:bookmarkStart w:id="44" w:name="_Toc22177"/>
      <w:r>
        <w:rPr>
          <w:rFonts w:hint="eastAsia" w:ascii="宋体" w:hAnsi="宋体" w:eastAsia="宋体" w:cs="宋体"/>
          <w:sz w:val="28"/>
          <w:szCs w:val="24"/>
          <w:highlight w:val="none"/>
          <w:lang w:val="zh-CN" w:eastAsia="zh-CN" w:bidi="ar-SA"/>
        </w:rPr>
        <w:t xml:space="preserve">二、</w:t>
      </w:r>
      <w:r>
        <w:rPr>
          <w:rFonts w:hint="eastAsia" w:ascii="宋体" w:hAnsi="宋体" w:eastAsia="宋体" w:cs="宋体"/>
          <w:sz w:val="28"/>
          <w:szCs w:val="24"/>
          <w:highlight w:val="none"/>
          <w:lang w:val="en-US" w:eastAsia="zh-CN" w:bidi="ar-SA"/>
        </w:rPr>
        <w:t xml:space="preserve">竞争性磋商文件</w:t>
      </w:r>
      <w:bookmarkEnd w:id="43"/>
      <w:r/>
      <w:bookmarkEnd w:id="44"/>
      <w:r>
        <w:rPr>
          <w:rFonts w:hint="eastAsia" w:ascii="宋体" w:hAnsi="宋体" w:eastAsia="宋体" w:cs="宋体"/>
          <w:sz w:val="28"/>
          <w:szCs w:val="24"/>
          <w:highlight w:val="none"/>
          <w:lang w:val="en-US" w:eastAsia="zh-CN" w:bidi="ar-SA"/>
        </w:rPr>
      </w:r>
      <w:r/>
    </w:p>
    <w:p>
      <w:pPr>
        <w:pStyle w:val="887"/>
        <w:ind w:firstLine="442"/>
        <w:spacing w:line="360" w:lineRule="auto"/>
        <w:rPr>
          <w:rFonts w:hint="eastAsia" w:ascii="宋体" w:hAnsi="宋体" w:eastAsia="宋体" w:cs="宋体"/>
          <w:b/>
          <w:sz w:val="22"/>
          <w:highlight w:val="none"/>
        </w:rPr>
      </w:pPr>
      <w:r>
        <w:rPr>
          <w:rFonts w:hint="eastAsia" w:ascii="宋体" w:hAnsi="宋体" w:eastAsia="宋体" w:cs="宋体"/>
          <w:b/>
          <w:sz w:val="22"/>
          <w:highlight w:val="none"/>
        </w:rPr>
        <w:t xml:space="preserve">7、磋商文件组成</w:t>
      </w:r>
      <w:r>
        <w:rPr>
          <w:rFonts w:hint="eastAsia" w:ascii="宋体" w:hAnsi="宋体" w:eastAsia="宋体" w:cs="宋体"/>
          <w:b/>
          <w:sz w:val="22"/>
          <w:highlight w:val="none"/>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7</w:t>
      </w:r>
      <w:r>
        <w:rPr>
          <w:rFonts w:hint="eastAsia" w:ascii="宋体" w:hAnsi="宋体" w:eastAsia="宋体" w:cs="宋体"/>
          <w:bCs/>
          <w:szCs w:val="21"/>
          <w:highlight w:val="none"/>
          <w:lang w:val="zh-CN"/>
        </w:rPr>
        <w:t xml:space="preserve">.1</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lang w:val="zh-CN"/>
        </w:rPr>
        <w:t xml:space="preserve">磋商文件包括以下主要内容：</w:t>
      </w:r>
      <w:r>
        <w:rPr>
          <w:rFonts w:hint="eastAsia" w:ascii="宋体" w:hAnsi="宋体" w:eastAsia="宋体" w:cs="宋体"/>
          <w:bCs/>
          <w:szCs w:val="21"/>
          <w:highlight w:val="none"/>
          <w:lang w:val="zh-CN"/>
        </w:rPr>
      </w:r>
      <w:r/>
    </w:p>
    <w:p>
      <w:pPr>
        <w:pStyle w:val="887"/>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第一部分：</w:t>
      </w:r>
      <w:r>
        <w:rPr>
          <w:rFonts w:hint="eastAsia" w:ascii="宋体" w:hAnsi="宋体" w:eastAsia="宋体" w:cs="宋体"/>
          <w:bCs/>
          <w:szCs w:val="21"/>
          <w:highlight w:val="none"/>
          <w:lang w:eastAsia="zh-CN"/>
        </w:rPr>
        <w:t xml:space="preserve">采购公告</w:t>
      </w:r>
      <w:r>
        <w:rPr>
          <w:rFonts w:hint="eastAsia" w:ascii="宋体" w:hAnsi="宋体" w:eastAsia="宋体" w:cs="宋体"/>
          <w:bCs/>
          <w:szCs w:val="21"/>
          <w:highlight w:val="none"/>
        </w:rPr>
        <w:t xml:space="preserve">；</w:t>
      </w:r>
      <w:r>
        <w:rPr>
          <w:rFonts w:hint="eastAsia" w:ascii="宋体" w:hAnsi="宋体" w:eastAsia="宋体" w:cs="宋体"/>
          <w:bCs/>
          <w:szCs w:val="21"/>
          <w:highlight w:val="none"/>
        </w:rPr>
      </w:r>
      <w:r/>
    </w:p>
    <w:p>
      <w:pPr>
        <w:pStyle w:val="887"/>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第二部分：磋商供应商须知； </w:t>
      </w:r>
      <w:r>
        <w:rPr>
          <w:rFonts w:hint="eastAsia" w:ascii="宋体" w:hAnsi="宋体" w:eastAsia="宋体" w:cs="宋体"/>
          <w:bCs/>
          <w:szCs w:val="21"/>
          <w:highlight w:val="none"/>
        </w:rPr>
      </w:r>
      <w:r/>
    </w:p>
    <w:p>
      <w:pPr>
        <w:pStyle w:val="887"/>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第三部分：磋商评审标准；</w:t>
      </w:r>
      <w:r>
        <w:rPr>
          <w:rFonts w:hint="eastAsia" w:ascii="宋体" w:hAnsi="宋体" w:eastAsia="宋体" w:cs="宋体"/>
          <w:bCs/>
          <w:szCs w:val="21"/>
          <w:highlight w:val="none"/>
        </w:rPr>
      </w:r>
      <w:r/>
    </w:p>
    <w:p>
      <w:pPr>
        <w:pStyle w:val="887"/>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第四部分：采购项目概况；</w:t>
      </w:r>
      <w:r>
        <w:rPr>
          <w:rFonts w:hint="eastAsia" w:ascii="宋体" w:hAnsi="宋体" w:eastAsia="宋体" w:cs="宋体"/>
          <w:bCs/>
          <w:szCs w:val="21"/>
          <w:highlight w:val="none"/>
        </w:rPr>
      </w:r>
      <w:r/>
    </w:p>
    <w:p>
      <w:pPr>
        <w:pStyle w:val="887"/>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第五部分：合同主要条款及格式；</w:t>
      </w:r>
      <w:r>
        <w:rPr>
          <w:rFonts w:hint="eastAsia" w:ascii="宋体" w:hAnsi="宋体" w:eastAsia="宋体" w:cs="宋体"/>
          <w:bCs/>
          <w:szCs w:val="21"/>
          <w:highlight w:val="none"/>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第六部分：磋商响应文件格式。</w:t>
      </w:r>
      <w:r>
        <w:rPr>
          <w:rFonts w:hint="eastAsia" w:ascii="宋体" w:hAnsi="宋体" w:eastAsia="宋体" w:cs="宋体"/>
          <w:bCs/>
          <w:szCs w:val="21"/>
          <w:highlight w:val="none"/>
          <w:lang w:val="zh-CN"/>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7</w:t>
      </w:r>
      <w:r>
        <w:rPr>
          <w:rFonts w:hint="eastAsia" w:ascii="宋体" w:hAnsi="宋体" w:eastAsia="宋体" w:cs="宋体"/>
          <w:bCs/>
          <w:szCs w:val="21"/>
          <w:highlight w:val="none"/>
          <w:lang w:val="zh-CN"/>
        </w:rPr>
        <w:t xml:space="preserve">.</w:t>
      </w: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lang w:val="zh-CN"/>
        </w:rPr>
        <w:t xml:space="preserve"> 采购代理机构如果要求供应商按照磋商文件规定提交备选磋商方案的，供应商可以提交备选方案；否则，备选方案将被拒绝。</w:t>
      </w:r>
      <w:r>
        <w:rPr>
          <w:rFonts w:hint="eastAsia" w:ascii="宋体" w:hAnsi="宋体" w:eastAsia="宋体" w:cs="宋体"/>
          <w:bCs/>
          <w:szCs w:val="21"/>
          <w:highlight w:val="none"/>
          <w:lang w:val="zh-CN"/>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7</w:t>
      </w:r>
      <w:r>
        <w:rPr>
          <w:rFonts w:hint="eastAsia" w:ascii="宋体" w:hAnsi="宋体" w:eastAsia="宋体" w:cs="宋体"/>
          <w:bCs/>
          <w:szCs w:val="21"/>
          <w:highlight w:val="none"/>
          <w:lang w:val="zh-CN"/>
        </w:rPr>
        <w:t xml:space="preserve">.</w:t>
      </w: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 </w:t>
      </w:r>
      <w:r>
        <w:rPr>
          <w:rFonts w:hint="eastAsia" w:ascii="宋体" w:hAnsi="宋体" w:eastAsia="宋体" w:cs="宋体"/>
          <w:bCs/>
          <w:szCs w:val="21"/>
          <w:highlight w:val="none"/>
          <w:lang w:val="zh-CN"/>
        </w:rPr>
        <w:t xml:space="preserve">磋商文件中要求的产品品牌或型号，是采购人根据项目所要实现的功能推荐的品牌或型号，仅供供应商参考，并不是限制条件。</w:t>
      </w:r>
      <w:r>
        <w:rPr>
          <w:rFonts w:hint="eastAsia" w:ascii="宋体" w:hAnsi="宋体" w:eastAsia="宋体" w:cs="宋体"/>
          <w:bCs/>
          <w:szCs w:val="21"/>
          <w:highlight w:val="none"/>
          <w:lang w:val="zh-CN"/>
        </w:rPr>
      </w:r>
      <w:r/>
    </w:p>
    <w:p>
      <w:pPr>
        <w:pStyle w:val="887"/>
        <w:ind w:firstLine="422"/>
        <w:spacing w:line="360" w:lineRule="auto"/>
        <w:tabs>
          <w:tab w:val="left" w:pos="1260" w:leader="none"/>
        </w:tabs>
        <w:rPr>
          <w:rFonts w:hint="eastAsia" w:ascii="宋体" w:hAnsi="宋体" w:eastAsia="宋体" w:cs="宋体"/>
          <w:b/>
          <w:highlight w:val="none"/>
        </w:rPr>
      </w:pPr>
      <w:r>
        <w:rPr>
          <w:rFonts w:hint="eastAsia" w:ascii="宋体" w:hAnsi="宋体" w:eastAsia="宋体" w:cs="宋体"/>
          <w:b/>
          <w:highlight w:val="none"/>
        </w:rPr>
        <w:t xml:space="preserve">8、磋商文件的澄清、修改</w:t>
      </w:r>
      <w:r>
        <w:rPr>
          <w:rFonts w:hint="eastAsia" w:ascii="宋体" w:hAnsi="宋体" w:eastAsia="宋体" w:cs="宋体"/>
          <w:b/>
          <w:highlight w:val="none"/>
        </w:rPr>
      </w:r>
      <w:r/>
    </w:p>
    <w:p>
      <w:pPr>
        <w:pStyle w:val="887"/>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8.1任何要求对磋商文件进行澄清的供应商，应在磋商文件规定的响应性文件提交</w:t>
      </w:r>
      <w:r>
        <w:rPr>
          <w:rFonts w:hint="eastAsia" w:ascii="宋体" w:hAnsi="宋体" w:eastAsia="宋体" w:cs="宋体"/>
          <w:b/>
          <w:highlight w:val="none"/>
        </w:rPr>
        <w:t xml:space="preserve">截止日期五天前</w:t>
      </w:r>
      <w:r>
        <w:rPr>
          <w:rFonts w:hint="eastAsia" w:ascii="宋体" w:hAnsi="宋体" w:eastAsia="宋体" w:cs="宋体"/>
          <w:highlight w:val="none"/>
        </w:rPr>
        <w:t xml:space="preserve">按磋商文件中的联系方式以书面形式通知代理机构，代理机构将及时予以答复；在磋商文件公布期间，代理机构可主动对磋商文件进行澄清，磋商文件实质性变动的除外。</w:t>
      </w:r>
      <w:r>
        <w:rPr>
          <w:rFonts w:hint="eastAsia" w:ascii="宋体" w:hAnsi="宋体" w:eastAsia="宋体" w:cs="宋体"/>
          <w:highlight w:val="none"/>
        </w:rPr>
      </w:r>
      <w:r/>
    </w:p>
    <w:p>
      <w:pPr>
        <w:pStyle w:val="887"/>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8.2</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rPr>
          <w:rFonts w:hint="eastAsia" w:ascii="宋体" w:hAnsi="宋体" w:eastAsia="宋体" w:cs="宋体"/>
          <w:highlight w:val="none"/>
        </w:rPr>
      </w:r>
      <w:r/>
    </w:p>
    <w:p>
      <w:pPr>
        <w:pStyle w:val="887"/>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w:t>
      </w:r>
      <w:r>
        <w:rPr>
          <w:rFonts w:hint="eastAsia" w:ascii="宋体" w:hAnsi="宋体" w:eastAsia="宋体" w:cs="宋体"/>
          <w:highlight w:val="none"/>
          <w:lang w:val="en-US" w:eastAsia="zh-CN"/>
        </w:rPr>
        <w:t xml:space="preserve">3 </w:t>
      </w:r>
      <w:r>
        <w:rPr>
          <w:rFonts w:hint="eastAsia" w:ascii="宋体" w:hAnsi="宋体" w:eastAsia="宋体" w:cs="宋体"/>
          <w:highlight w:val="none"/>
        </w:rPr>
        <w:t xml:space="preserve">供应商应及时查看并获取修改后的磋商文件，如供应商未及时查看并下载，由此造成的相关责任，由供应商承担。</w:t>
      </w:r>
      <w:r>
        <w:rPr>
          <w:rFonts w:hint="eastAsia" w:ascii="宋体" w:hAnsi="宋体" w:eastAsia="宋体" w:cs="宋体"/>
          <w:highlight w:val="none"/>
        </w:rPr>
      </w:r>
      <w:r/>
    </w:p>
    <w:p>
      <w:pPr>
        <w:pStyle w:val="887"/>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w:t>
      </w:r>
      <w:r>
        <w:rPr>
          <w:rFonts w:hint="eastAsia" w:ascii="宋体" w:hAnsi="宋体" w:eastAsia="宋体" w:cs="宋体"/>
          <w:highlight w:val="none"/>
          <w:lang w:val="en-US" w:eastAsia="zh-CN"/>
        </w:rPr>
        <w:t xml:space="preserve">4 </w:t>
      </w:r>
      <w:r>
        <w:rPr>
          <w:rFonts w:hint="eastAsia" w:ascii="宋体" w:hAnsi="宋体" w:eastAsia="宋体" w:cs="宋体"/>
          <w:highlight w:val="none"/>
        </w:rPr>
        <w:t xml:space="preserve">为使供应商有充分的时间对磋商文件的修改部分进行分析、研究，采购代理机构有权推迟响应文件接收截止日期和磋商日期，并将此变更通知所有已获取磋商文件的供应商，通知形式同8.</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条款。</w:t>
      </w:r>
      <w:r>
        <w:rPr>
          <w:rFonts w:hint="eastAsia" w:ascii="宋体" w:hAnsi="宋体" w:eastAsia="宋体" w:cs="宋体"/>
          <w:highlight w:val="none"/>
        </w:rPr>
      </w:r>
      <w:r/>
    </w:p>
    <w:p>
      <w:pPr>
        <w:pStyle w:val="887"/>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w:t>
      </w:r>
      <w:r>
        <w:rPr>
          <w:rFonts w:hint="eastAsia" w:ascii="宋体" w:hAnsi="宋体" w:eastAsia="宋体" w:cs="宋体"/>
          <w:highlight w:val="none"/>
          <w:lang w:val="en-US" w:eastAsia="zh-CN"/>
        </w:rPr>
        <w:t xml:space="preserve">5 </w:t>
      </w:r>
      <w:r>
        <w:rPr>
          <w:rFonts w:hint="eastAsia" w:ascii="宋体" w:hAnsi="宋体" w:eastAsia="宋体" w:cs="宋体"/>
          <w:highlight w:val="none"/>
        </w:rPr>
        <w:t xml:space="preserve">采购代理机构发出的所有补充、修改和变更文件均作为磋商文件的组成部分，与磋商文件具有同等法律效力。 </w:t>
      </w:r>
      <w:r>
        <w:rPr>
          <w:rFonts w:hint="eastAsia" w:ascii="宋体" w:hAnsi="宋体" w:eastAsia="宋体" w:cs="宋体"/>
          <w:highlight w:val="none"/>
        </w:rPr>
      </w:r>
      <w:r/>
    </w:p>
    <w:p>
      <w:pPr>
        <w:pStyle w:val="887"/>
        <w:ind w:left="992" w:hanging="567"/>
        <w:jc w:val="center"/>
        <w:spacing w:before="240" w:after="240" w:line="360" w:lineRule="auto"/>
        <w:widowControl w:val="off"/>
        <w:rPr>
          <w:rFonts w:hint="eastAsia" w:ascii="宋体" w:hAnsi="宋体" w:eastAsia="宋体" w:cs="宋体"/>
          <w:bCs/>
          <w:sz w:val="28"/>
          <w:szCs w:val="28"/>
          <w:highlight w:val="none"/>
          <w:lang w:val="zh-CN" w:eastAsia="zh-CN" w:bidi="ar-SA"/>
        </w:rPr>
        <w:outlineLvl w:val="1"/>
      </w:pPr>
      <w:r/>
      <w:bookmarkStart w:id="45" w:name="_Toc2406"/>
      <w:r/>
      <w:bookmarkStart w:id="46" w:name="_Toc11038"/>
      <w:r>
        <w:rPr>
          <w:rFonts w:hint="eastAsia" w:ascii="宋体" w:hAnsi="宋体" w:eastAsia="宋体" w:cs="宋体"/>
          <w:sz w:val="28"/>
          <w:szCs w:val="24"/>
          <w:highlight w:val="none"/>
          <w:lang w:val="en-US" w:eastAsia="zh-CN" w:bidi="ar-SA"/>
        </w:rPr>
        <w:t xml:space="preserve">三</w:t>
      </w:r>
      <w:r>
        <w:rPr>
          <w:rFonts w:hint="eastAsia" w:ascii="宋体" w:hAnsi="宋体" w:eastAsia="宋体" w:cs="宋体"/>
          <w:sz w:val="28"/>
          <w:szCs w:val="24"/>
          <w:highlight w:val="none"/>
          <w:lang w:val="zh-CN" w:eastAsia="zh-CN" w:bidi="ar-SA"/>
        </w:rPr>
        <w:t xml:space="preserve">、磋商响应文件编制</w:t>
      </w:r>
      <w:bookmarkEnd w:id="45"/>
      <w:r/>
      <w:bookmarkEnd w:id="46"/>
      <w:r>
        <w:rPr>
          <w:rFonts w:hint="eastAsia" w:ascii="宋体" w:hAnsi="宋体" w:eastAsia="宋体" w:cs="宋体"/>
          <w:bCs/>
          <w:sz w:val="28"/>
          <w:szCs w:val="28"/>
          <w:highlight w:val="none"/>
          <w:lang w:val="zh-CN" w:eastAsia="zh-CN" w:bidi="ar-SA"/>
        </w:rPr>
      </w:r>
      <w:r/>
    </w:p>
    <w:p>
      <w:pPr>
        <w:pStyle w:val="887"/>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9、响应性文件的语言、计量单位、货币和编制</w:t>
      </w:r>
      <w:r>
        <w:rPr>
          <w:rFonts w:hint="eastAsia" w:ascii="宋体" w:hAnsi="宋体" w:eastAsia="宋体" w:cs="宋体"/>
          <w:b/>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9.1</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供应商提交的响应性文件、技术文件和资料，以及供应商与代理机构就有关磋商的所有来往函电均应使用中文。响应性文件中若有英文或其他语言文字的资料，应提供相应的中文翻译资料。</w:t>
      </w:r>
      <w:r>
        <w:rPr>
          <w:rFonts w:hint="eastAsia" w:ascii="宋体" w:hAnsi="宋体" w:eastAsia="宋体" w:cs="宋体"/>
          <w:szCs w:val="21"/>
          <w:highlight w:val="none"/>
          <w:lang w:val="zh-CN"/>
        </w:rPr>
        <w:t xml:space="preserve">对不同文本磋商响应文件的解释发生异议的，以中文文本为准。</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9.2</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供应商所使用的计量单位应为国家法定计量单位。</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9.3</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供应商应用人民币报价。</w:t>
      </w:r>
      <w:r>
        <w:rPr>
          <w:rFonts w:hint="eastAsia" w:ascii="宋体" w:hAnsi="宋体" w:eastAsia="宋体" w:cs="宋体"/>
          <w:szCs w:val="21"/>
          <w:highlight w:val="none"/>
          <w:lang w:val="zh-CN"/>
        </w:rPr>
        <w:t xml:space="preserve">报价产品如果是进口产品的，应提供人民币与美元之间的汇率；报价单位为“元”。</w:t>
      </w:r>
      <w:r>
        <w:rPr>
          <w:rFonts w:hint="eastAsia" w:ascii="宋体" w:hAnsi="宋体" w:eastAsia="宋体" w:cs="宋体"/>
          <w:szCs w:val="21"/>
          <w:highlight w:val="none"/>
          <w:lang w:val="zh-CN"/>
        </w:rPr>
      </w:r>
      <w:r/>
    </w:p>
    <w:p>
      <w:pPr>
        <w:pStyle w:val="887"/>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9</w:t>
      </w:r>
      <w:r>
        <w:rPr>
          <w:rFonts w:hint="eastAsia" w:ascii="宋体" w:hAnsi="宋体" w:eastAsia="宋体" w:cs="宋体"/>
          <w:szCs w:val="21"/>
          <w:highlight w:val="none"/>
          <w:lang w:val="zh-CN"/>
        </w:rPr>
        <w:t xml:space="preserve">.4</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val="zh-CN"/>
        </w:rPr>
        <w:t xml:space="preserve">磋商响应文件应字迹清楚、内容齐全、不得涂改。如有修改，修改处须有供应商公章或磋商专用章和法定代表人或其授权磋商代表签字。</w:t>
      </w:r>
      <w:r>
        <w:rPr>
          <w:rFonts w:hint="eastAsia" w:ascii="宋体" w:hAnsi="宋体" w:eastAsia="宋体" w:cs="宋体"/>
          <w:szCs w:val="21"/>
          <w:highlight w:val="none"/>
          <w:lang w:val="zh-CN"/>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val="zh-CN"/>
        </w:rPr>
        <w:t xml:space="preserve"> 供应商应在磋商响应文件中写清相应的项目编号、项目名称、供应商全称、地址、电话、传真等。</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b/>
          <w:highlight w:val="none"/>
        </w:rPr>
      </w:pPr>
      <w:r>
        <w:rPr>
          <w:rFonts w:hint="eastAsia" w:ascii="宋体" w:hAnsi="宋体" w:eastAsia="宋体" w:cs="宋体"/>
          <w:b/>
          <w:highlight w:val="none"/>
        </w:rPr>
        <w:t xml:space="preserve">10、磋商响应文件的组成</w:t>
      </w:r>
      <w:r>
        <w:rPr>
          <w:rFonts w:hint="eastAsia" w:ascii="宋体" w:hAnsi="宋体" w:eastAsia="宋体" w:cs="宋体"/>
          <w:b/>
          <w:highlight w:val="none"/>
        </w:rPr>
      </w:r>
      <w:r/>
    </w:p>
    <w:p>
      <w:pPr>
        <w:pStyle w:val="887"/>
        <w:ind w:firstLine="420"/>
        <w:spacing w:line="360" w:lineRule="auto"/>
        <w:rPr>
          <w:rFonts w:hint="eastAsia" w:ascii="宋体" w:hAnsi="宋体" w:eastAsia="宋体" w:cs="宋体"/>
          <w:bCs/>
          <w:highlight w:val="none"/>
        </w:rPr>
      </w:pPr>
      <w:r>
        <w:rPr>
          <w:rFonts w:hint="eastAsia" w:ascii="宋体" w:hAnsi="宋体" w:eastAsia="宋体" w:cs="宋体"/>
          <w:bCs/>
          <w:highlight w:val="none"/>
        </w:rPr>
        <w:t xml:space="preserve">10.1</w:t>
      </w:r>
      <w:r>
        <w:rPr>
          <w:rFonts w:hint="eastAsia" w:ascii="宋体" w:hAnsi="宋体" w:eastAsia="宋体" w:cs="宋体"/>
          <w:bCs/>
          <w:highlight w:val="none"/>
          <w:lang w:val="en-US" w:eastAsia="zh-CN"/>
        </w:rPr>
        <w:t xml:space="preserve"> </w:t>
      </w:r>
      <w:r>
        <w:rPr>
          <w:rFonts w:hint="eastAsia" w:ascii="宋体" w:hAnsi="宋体" w:eastAsia="宋体" w:cs="宋体"/>
          <w:bCs/>
          <w:highlight w:val="none"/>
        </w:rPr>
        <w:t xml:space="preserve">供应商应当根据磋商文件要求编制磋商文件，并根据自己的商务能力、技术水平对磋商文件提出的要求和条件逐条标明是否响应。磋商响应文件由商务部分、技术部分、价格部分，以及其他部分组成。</w:t>
      </w:r>
      <w:r>
        <w:rPr>
          <w:rFonts w:hint="eastAsia" w:ascii="宋体" w:hAnsi="宋体" w:eastAsia="宋体" w:cs="宋体"/>
          <w:bCs/>
          <w:highlight w:val="none"/>
        </w:rPr>
      </w:r>
      <w:r/>
    </w:p>
    <w:p>
      <w:pPr>
        <w:pStyle w:val="887"/>
        <w:ind w:firstLine="420"/>
        <w:spacing w:line="360" w:lineRule="auto"/>
        <w:rPr>
          <w:rFonts w:hint="eastAsia" w:ascii="宋体" w:hAnsi="宋体" w:eastAsia="宋体" w:cs="宋体"/>
          <w:b/>
          <w:highlight w:val="none"/>
          <w:shd w:val="clear" w:color="auto" w:fill="ffffff"/>
        </w:rPr>
      </w:pPr>
      <w:r>
        <w:rPr>
          <w:rFonts w:hint="eastAsia" w:ascii="宋体" w:hAnsi="宋体" w:eastAsia="宋体" w:cs="宋体"/>
          <w:bCs/>
          <w:highlight w:val="none"/>
        </w:rPr>
        <w:t xml:space="preserve">10</w:t>
      </w:r>
      <w:r>
        <w:rPr>
          <w:rFonts w:hint="eastAsia" w:ascii="宋体" w:hAnsi="宋体" w:eastAsia="宋体" w:cs="宋体"/>
          <w:bCs/>
          <w:highlight w:val="none"/>
          <w:shd w:val="clear" w:color="auto" w:fill="ffffff"/>
        </w:rPr>
        <w:t xml:space="preserve">.2 </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
          <w:highlight w:val="none"/>
          <w:shd w:val="clear" w:color="auto" w:fill="ffffff"/>
        </w:rPr>
        <w:t xml:space="preserve">磋商响应文件的商务部分。</w:t>
      </w:r>
      <w:r>
        <w:rPr>
          <w:rFonts w:hint="eastAsia" w:ascii="宋体" w:hAnsi="宋体" w:eastAsia="宋体" w:cs="宋体"/>
          <w:b/>
          <w:highlight w:val="none"/>
          <w:shd w:val="clear" w:color="auto" w:fill="ffffff"/>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商务部分是证明供应商有资格参加磋商和中标后有能力履行合同的文件，</w:t>
      </w:r>
      <w:r>
        <w:rPr>
          <w:rFonts w:hint="eastAsia" w:ascii="宋体" w:hAnsi="宋体" w:eastAsia="宋体" w:cs="宋体"/>
          <w:highlight w:val="none"/>
        </w:rPr>
        <w:t xml:space="preserve">这些文件应能满足招标的要求</w:t>
      </w:r>
      <w:r>
        <w:rPr>
          <w:rFonts w:hint="eastAsia" w:ascii="宋体" w:hAnsi="宋体" w:eastAsia="宋体" w:cs="宋体"/>
          <w:highlight w:val="none"/>
          <w:lang w:val="zh-CN"/>
        </w:rPr>
        <w:t xml:space="preserve">，包括但不限于下列文件，</w:t>
      </w:r>
      <w:r>
        <w:rPr>
          <w:rFonts w:hint="eastAsia" w:ascii="宋体" w:hAnsi="宋体" w:eastAsia="宋体" w:cs="宋体"/>
          <w:b/>
          <w:highlight w:val="none"/>
          <w:lang w:val="zh-CN"/>
        </w:rPr>
        <w:t xml:space="preserve">其中加</w:t>
      </w:r>
      <w:r>
        <w:rPr>
          <w:rFonts w:hint="eastAsia" w:ascii="宋体" w:hAnsi="宋体" w:eastAsia="宋体" w:cs="宋体"/>
          <w:b/>
          <w:highlight w:val="none"/>
        </w:rPr>
        <w:t xml:space="preserve">*</w:t>
      </w:r>
      <w:r>
        <w:rPr>
          <w:rFonts w:hint="eastAsia" w:ascii="宋体" w:hAnsi="宋体" w:eastAsia="宋体" w:cs="宋体"/>
          <w:b/>
          <w:highlight w:val="none"/>
          <w:lang w:val="zh-CN"/>
        </w:rPr>
        <w:t xml:space="preserve">项目不得有缺失或无效</w:t>
      </w:r>
      <w:r>
        <w:rPr>
          <w:rFonts w:hint="eastAsia" w:ascii="宋体" w:hAnsi="宋体" w:eastAsia="宋体" w:cs="宋体"/>
          <w:highlight w:val="none"/>
          <w:lang w:val="zh-CN"/>
        </w:rPr>
        <w:t xml:space="preserve">。</w:t>
      </w:r>
      <w:r>
        <w:rPr>
          <w:rFonts w:hint="eastAsia" w:ascii="宋体" w:hAnsi="宋体" w:eastAsia="宋体" w:cs="宋体"/>
          <w:highlight w:val="none"/>
          <w:lang w:val="zh-CN"/>
        </w:rPr>
      </w:r>
      <w:r/>
    </w:p>
    <w:p>
      <w:pPr>
        <w:pStyle w:val="887"/>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lang w:val="zh-CN"/>
        </w:rPr>
        <w:t xml:space="preserve">磋商申请及声明；</w:t>
      </w:r>
      <w:r>
        <w:rPr>
          <w:rFonts w:hint="eastAsia" w:ascii="宋体" w:hAnsi="宋体" w:eastAsia="宋体" w:cs="宋体"/>
          <w:sz w:val="21"/>
          <w:szCs w:val="21"/>
          <w:highlight w:val="none"/>
          <w:lang w:val="zh-CN"/>
        </w:rPr>
      </w:r>
      <w:r/>
    </w:p>
    <w:p>
      <w:pPr>
        <w:pStyle w:val="887"/>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lang w:val="zh-CN"/>
        </w:rPr>
        <w:t xml:space="preserve">法定代表人授权委托书及</w:t>
      </w:r>
      <w:r>
        <w:rPr>
          <w:rFonts w:hint="eastAsia" w:ascii="宋体" w:hAnsi="宋体" w:eastAsia="宋体" w:cs="宋体"/>
          <w:sz w:val="21"/>
          <w:szCs w:val="21"/>
          <w:highlight w:val="none"/>
          <w:lang w:val="zh-CN" w:eastAsia="zh-CN"/>
        </w:rPr>
        <w:t xml:space="preserve">采购公告前近三个月内任意一个月投标供应商为其缴纳的由劳动和社会保障部门出具的养老保险缴纳凭证（须明确缴费月份、个人姓名、缴费单位，且加盖社保中心章或社保中心参保缴费证明电子专用章；高校设计院或军队等事业编制人员无法提供社保证明，须提供所在单位上级人事组织或编制主管部门出具的人员编制核准证明材料）</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zh-CN"/>
        </w:rPr>
      </w:r>
      <w:r/>
    </w:p>
    <w:p>
      <w:pPr>
        <w:pStyle w:val="887"/>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lang w:val="zh-CN"/>
        </w:rPr>
        <w:t xml:space="preserve">磋商报价表；</w:t>
      </w:r>
      <w:r>
        <w:rPr>
          <w:rFonts w:hint="eastAsia" w:ascii="宋体" w:hAnsi="宋体" w:eastAsia="宋体" w:cs="宋体"/>
          <w:sz w:val="21"/>
          <w:szCs w:val="21"/>
          <w:highlight w:val="none"/>
          <w:lang w:val="zh-CN"/>
        </w:rPr>
      </w:r>
      <w:r/>
    </w:p>
    <w:p>
      <w:pPr>
        <w:pStyle w:val="887"/>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lang w:val="zh-CN"/>
        </w:rPr>
        <w:t xml:space="preserve">分项报价明细表；</w:t>
      </w:r>
      <w:r>
        <w:rPr>
          <w:rFonts w:hint="eastAsia" w:ascii="宋体" w:hAnsi="宋体" w:eastAsia="宋体" w:cs="宋体"/>
          <w:sz w:val="21"/>
          <w:szCs w:val="21"/>
          <w:highlight w:val="none"/>
          <w:lang w:val="zh-CN"/>
        </w:rPr>
      </w:r>
      <w:r/>
    </w:p>
    <w:p>
      <w:pPr>
        <w:pStyle w:val="887"/>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lang w:val="zh-CN"/>
        </w:rPr>
        <w:t xml:space="preserve">无重大违法记录声明；</w:t>
      </w:r>
      <w:r>
        <w:rPr>
          <w:rFonts w:hint="eastAsia" w:ascii="宋体" w:hAnsi="宋体" w:eastAsia="宋体" w:cs="宋体"/>
          <w:sz w:val="21"/>
          <w:szCs w:val="21"/>
          <w:highlight w:val="none"/>
        </w:rPr>
      </w:r>
      <w:r/>
    </w:p>
    <w:p>
      <w:pPr>
        <w:pStyle w:val="887"/>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rPr>
        <w:t xml:space="preserve">中小企业声明函；</w:t>
      </w:r>
      <w:r>
        <w:rPr>
          <w:rFonts w:hint="eastAsia" w:ascii="宋体" w:hAnsi="宋体" w:eastAsia="宋体" w:cs="宋体"/>
          <w:sz w:val="21"/>
          <w:szCs w:val="21"/>
          <w:highlight w:val="none"/>
        </w:rPr>
      </w:r>
      <w:r/>
    </w:p>
    <w:p>
      <w:pPr>
        <w:pStyle w:val="887"/>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rPr>
        <w:t xml:space="preserve">《南京市政府采购供应商信用记录表暨信用承诺书》；</w:t>
      </w:r>
      <w:r>
        <w:rPr>
          <w:rFonts w:hint="eastAsia" w:ascii="宋体" w:hAnsi="宋体" w:eastAsia="宋体" w:cs="宋体"/>
          <w:sz w:val="21"/>
          <w:szCs w:val="21"/>
          <w:highlight w:val="none"/>
        </w:rPr>
      </w:r>
      <w:r/>
    </w:p>
    <w:p>
      <w:pPr>
        <w:pStyle w:val="887"/>
        <w:ind w:firstLine="420"/>
        <w:jc w:val="both"/>
        <w:keepLines w:val="0"/>
        <w:keepNext w:val="0"/>
        <w:pageBreakBefore w:val="0"/>
        <w:spacing w:after="0" w:line="360" w:lineRule="auto"/>
        <w:widowControl w:val="off"/>
        <w:rPr>
          <w:rFonts w:ascii="宋体" w:hAnsi="宋体" w:eastAsia="宋体" w:cs="宋体"/>
          <w:position w:val="0"/>
          <w:sz w:val="21"/>
          <w:szCs w:val="21"/>
          <w:highlight w:val="none"/>
          <w:lang w:val="en-US" w:eastAsia="zh-CN" w:bidi="ar-SA"/>
        </w:rPr>
      </w:pPr>
      <w:r>
        <w:rPr>
          <w:rFonts w:hint="eastAsia" w:ascii="宋体" w:hAnsi="宋体" w:eastAsia="宋体" w:cs="宋体"/>
          <w:position w:val="0"/>
          <w:sz w:val="21"/>
          <w:szCs w:val="21"/>
          <w:highlight w:val="none"/>
          <w:lang w:val="en-US" w:eastAsia="zh-CN" w:bidi="ar-SA"/>
        </w:rPr>
        <w:t xml:space="preserve">（8）</w:t>
      </w:r>
      <w:r>
        <w:rPr>
          <w:rFonts w:hint="eastAsia" w:ascii="宋体" w:hAnsi="宋体" w:eastAsia="宋体" w:cs="宋体"/>
          <w:b/>
          <w:position w:val="0"/>
          <w:sz w:val="21"/>
          <w:szCs w:val="21"/>
          <w:highlight w:val="none"/>
          <w:lang w:val="zh-CN" w:eastAsia="zh-CN" w:bidi="ar-SA"/>
        </w:rPr>
        <w:t xml:space="preserve">*</w:t>
      </w:r>
      <w:r>
        <w:rPr>
          <w:rFonts w:hint="eastAsia" w:ascii="宋体" w:hAnsi="宋体" w:eastAsia="宋体" w:cs="宋体"/>
          <w:position w:val="0"/>
          <w:sz w:val="21"/>
          <w:szCs w:val="21"/>
          <w:highlight w:val="none"/>
          <w:lang w:val="en-US" w:eastAsia="zh-CN" w:bidi="ar-SA"/>
        </w:rPr>
        <w:t xml:space="preserve">《商务条款响应表》；</w:t>
      </w:r>
      <w:r>
        <w:rPr>
          <w:rFonts w:ascii="宋体" w:hAnsi="宋体" w:eastAsia="宋体" w:cs="宋体"/>
          <w:position w:val="0"/>
          <w:sz w:val="21"/>
          <w:szCs w:val="21"/>
          <w:highlight w:val="none"/>
          <w:lang w:val="en-US" w:eastAsia="zh-CN" w:bidi="ar-SA"/>
        </w:rPr>
      </w:r>
      <w:r/>
    </w:p>
    <w:p>
      <w:pPr>
        <w:pStyle w:val="887"/>
        <w:ind w:firstLine="420"/>
        <w:jc w:val="left"/>
        <w:keepLines w:val="0"/>
        <w:keepNext w:val="0"/>
        <w:pageBreakBefore w:val="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rPr>
        <w:t xml:space="preserve">“信用中国”、“中国政府采购网”网站截图</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87"/>
        <w:ind w:firstLine="420"/>
        <w:jc w:val="left"/>
        <w:keepLines w:val="0"/>
        <w:keepNext w:val="0"/>
        <w:pageBreakBefore w:val="0"/>
        <w:spacing w:line="360" w:lineRule="auto"/>
        <w:widowControl/>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lang w:val="zh-CN" w:eastAsia="zh-CN"/>
        </w:rPr>
        <w:t xml:space="preserve">）</w:t>
      </w:r>
      <w:r>
        <w:rPr>
          <w:rFonts w:hint="eastAsia" w:ascii="宋体" w:hAnsi="宋体" w:eastAsia="宋体" w:cs="宋体"/>
          <w:b/>
          <w:bCs/>
          <w:sz w:val="21"/>
          <w:szCs w:val="21"/>
          <w:highlight w:val="none"/>
          <w:lang w:val="zh-CN" w:eastAsia="zh-CN"/>
        </w:rPr>
        <w:t xml:space="preserve">*</w:t>
      </w:r>
      <w:r>
        <w:rPr>
          <w:rFonts w:hint="eastAsia" w:ascii="宋体" w:hAnsi="宋体" w:eastAsia="宋体" w:cs="宋体"/>
          <w:sz w:val="21"/>
          <w:szCs w:val="21"/>
          <w:highlight w:val="none"/>
          <w:lang w:val="zh-CN" w:eastAsia="zh-CN"/>
        </w:rPr>
        <w:t xml:space="preserve">安全责任承诺书</w:t>
      </w:r>
      <w:r>
        <w:rPr>
          <w:rFonts w:hint="eastAsia" w:ascii="宋体" w:hAnsi="宋体" w:eastAsia="宋体" w:cs="宋体"/>
          <w:sz w:val="21"/>
          <w:szCs w:val="21"/>
          <w:highlight w:val="none"/>
          <w:lang w:val="zh-CN" w:eastAsia="zh-CN"/>
        </w:rPr>
      </w:r>
      <w:r/>
    </w:p>
    <w:p>
      <w:pPr>
        <w:pStyle w:val="887"/>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）磋商供应商认为需提供的其他资料。</w:t>
      </w:r>
      <w:r>
        <w:rPr>
          <w:rFonts w:hint="eastAsia" w:ascii="宋体" w:hAnsi="宋体" w:eastAsia="宋体" w:cs="宋体"/>
          <w:sz w:val="21"/>
          <w:szCs w:val="21"/>
          <w:highlight w:val="none"/>
          <w:lang w:val="zh-CN"/>
        </w:rPr>
      </w:r>
      <w:r/>
    </w:p>
    <w:p>
      <w:pPr>
        <w:pStyle w:val="887"/>
        <w:ind w:firstLine="420"/>
        <w:spacing w:line="360" w:lineRule="auto"/>
        <w:rPr>
          <w:rFonts w:hint="eastAsia" w:ascii="宋体" w:hAnsi="宋体" w:eastAsia="宋体" w:cs="宋体"/>
          <w:b/>
          <w:highlight w:val="none"/>
          <w:shd w:val="clear" w:color="auto" w:fill="ffffff"/>
        </w:rPr>
      </w:pPr>
      <w:r>
        <w:rPr>
          <w:rFonts w:hint="eastAsia" w:ascii="宋体" w:hAnsi="宋体" w:eastAsia="宋体" w:cs="宋体"/>
          <w:bCs/>
          <w:highlight w:val="none"/>
        </w:rPr>
        <w:t xml:space="preserve">10</w:t>
      </w:r>
      <w:r>
        <w:rPr>
          <w:rFonts w:hint="eastAsia" w:ascii="宋体" w:hAnsi="宋体" w:eastAsia="宋体" w:cs="宋体"/>
          <w:bCs/>
          <w:highlight w:val="none"/>
          <w:shd w:val="clear" w:color="auto" w:fill="ffffff"/>
        </w:rPr>
        <w:t xml:space="preserve">.3 </w:t>
      </w:r>
      <w:r>
        <w:rPr>
          <w:rFonts w:hint="eastAsia" w:ascii="宋体" w:hAnsi="宋体" w:eastAsia="宋体" w:cs="宋体"/>
          <w:b/>
          <w:highlight w:val="none"/>
          <w:shd w:val="clear" w:color="auto" w:fill="ffffff"/>
        </w:rPr>
        <w:t xml:space="preserve">磋商响应文件的技术部分。</w:t>
      </w:r>
      <w:r>
        <w:rPr>
          <w:rFonts w:hint="eastAsia" w:ascii="宋体" w:hAnsi="宋体" w:eastAsia="宋体" w:cs="宋体"/>
          <w:b/>
          <w:highlight w:val="none"/>
          <w:shd w:val="clear" w:color="auto" w:fill="ffffff"/>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rPr>
        <w:t xml:space="preserve">（1）</w:t>
      </w:r>
      <w:r>
        <w:rPr>
          <w:rFonts w:hint="eastAsia" w:ascii="宋体" w:hAnsi="宋体" w:eastAsia="宋体" w:cs="宋体"/>
          <w:highlight w:val="none"/>
          <w:lang w:val="zh-CN"/>
        </w:rPr>
        <w:t xml:space="preserve">技术部分是证明</w:t>
      </w:r>
      <w:r>
        <w:rPr>
          <w:rFonts w:hint="eastAsia" w:ascii="宋体" w:hAnsi="宋体" w:eastAsia="宋体" w:cs="宋体"/>
          <w:highlight w:val="none"/>
        </w:rPr>
        <w:t xml:space="preserve">供应商提供的</w:t>
      </w:r>
      <w:r>
        <w:rPr>
          <w:rFonts w:hint="eastAsia" w:ascii="宋体" w:hAnsi="宋体" w:eastAsia="宋体" w:cs="宋体"/>
          <w:highlight w:val="none"/>
          <w:lang w:val="en-US" w:eastAsia="zh-CN"/>
        </w:rPr>
        <w:t xml:space="preserve">工程、</w:t>
      </w:r>
      <w:r>
        <w:rPr>
          <w:rFonts w:hint="eastAsia" w:ascii="宋体" w:hAnsi="宋体" w:eastAsia="宋体" w:cs="宋体"/>
          <w:highlight w:val="none"/>
        </w:rPr>
        <w:t xml:space="preserve">货物和服务是合格的、并符合磋商文件要求的证明文件，以及</w:t>
      </w:r>
      <w:r>
        <w:rPr>
          <w:rFonts w:hint="eastAsia" w:ascii="宋体" w:hAnsi="宋体" w:eastAsia="宋体" w:cs="宋体"/>
          <w:highlight w:val="none"/>
          <w:lang w:val="zh-CN"/>
        </w:rPr>
        <w:t xml:space="preserve">对磋商报价表中的</w:t>
      </w:r>
      <w:r>
        <w:rPr>
          <w:rFonts w:hint="eastAsia" w:ascii="宋体" w:hAnsi="宋体" w:eastAsia="宋体" w:cs="宋体"/>
          <w:highlight w:val="none"/>
          <w:lang w:val="zh-CN" w:eastAsia="zh-CN"/>
        </w:rPr>
        <w:t xml:space="preserve">工程、</w:t>
      </w:r>
      <w:r>
        <w:rPr>
          <w:rFonts w:hint="eastAsia" w:ascii="宋体" w:hAnsi="宋体" w:eastAsia="宋体" w:cs="宋体"/>
          <w:highlight w:val="none"/>
          <w:lang w:val="zh-CN"/>
        </w:rPr>
        <w:t xml:space="preserve">货物和服务的详细说明，这些文件可以是文字资料、图纸和数据等。</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（2）若技术性能无特殊说明，则按国家有关部门最新颁布的标准及规范为准；</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（3）提供的</w:t>
      </w:r>
      <w:r>
        <w:rPr>
          <w:rFonts w:hint="eastAsia" w:ascii="宋体" w:hAnsi="宋体" w:eastAsia="宋体" w:cs="宋体"/>
          <w:highlight w:val="none"/>
          <w:lang w:val="zh-CN" w:eastAsia="zh-CN"/>
        </w:rPr>
        <w:t xml:space="preserve">工程、</w:t>
      </w:r>
      <w:r>
        <w:rPr>
          <w:rFonts w:hint="eastAsia" w:ascii="宋体" w:hAnsi="宋体" w:eastAsia="宋体" w:cs="宋体"/>
          <w:highlight w:val="none"/>
          <w:lang w:val="zh-CN"/>
        </w:rPr>
        <w:t xml:space="preserve">货物和服务如与磋商文件要求有不符之处，应说明其差别之所在，并在《技术条款偏离表》中逐条予以说明。</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b/>
          <w:szCs w:val="21"/>
          <w:highlight w:val="none"/>
          <w:lang w:val="zh-CN"/>
        </w:rPr>
      </w:pPr>
      <w:r>
        <w:rPr>
          <w:rFonts w:hint="eastAsia" w:ascii="宋体" w:hAnsi="宋体" w:eastAsia="宋体" w:cs="宋体"/>
          <w:highlight w:val="none"/>
          <w:lang w:val="zh-CN"/>
        </w:rPr>
        <w:t xml:space="preserve">（4）磋商响应文件应按照磋商文件要求提供技术资料、文件和有关证明，包括但不限于</w:t>
      </w:r>
      <w:r>
        <w:rPr>
          <w:rFonts w:hint="eastAsia" w:ascii="宋体" w:hAnsi="宋体" w:eastAsia="宋体" w:cs="宋体"/>
          <w:b/>
          <w:highlight w:val="none"/>
          <w:lang w:val="zh-CN"/>
        </w:rPr>
        <w:t xml:space="preserve">其中加</w:t>
      </w:r>
      <w:r>
        <w:rPr>
          <w:rFonts w:hint="eastAsia" w:ascii="宋体" w:hAnsi="宋体" w:eastAsia="宋体" w:cs="宋体"/>
          <w:b/>
          <w:highlight w:val="none"/>
        </w:rPr>
        <w:t xml:space="preserve">*</w:t>
      </w:r>
      <w:r>
        <w:rPr>
          <w:rFonts w:hint="eastAsia" w:ascii="宋体" w:hAnsi="宋体" w:eastAsia="宋体" w:cs="宋体"/>
          <w:b/>
          <w:highlight w:val="none"/>
          <w:lang w:val="zh-CN"/>
        </w:rPr>
        <w:t xml:space="preserve">项目不得有缺失或无效：</w:t>
      </w:r>
      <w:r>
        <w:rPr>
          <w:rFonts w:hint="eastAsia" w:ascii="宋体" w:hAnsi="宋体" w:eastAsia="宋体" w:cs="宋体"/>
          <w:b/>
          <w:szCs w:val="21"/>
          <w:highlight w:val="none"/>
          <w:lang w:val="zh-CN"/>
        </w:rPr>
      </w:r>
      <w:r/>
    </w:p>
    <w:p>
      <w:pPr>
        <w:pStyle w:val="887"/>
        <w:ind w:firstLine="420"/>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①</w:t>
      </w:r>
      <w:r>
        <w:rPr>
          <w:rFonts w:hint="eastAsia" w:ascii="宋体" w:hAnsi="宋体" w:eastAsia="宋体" w:cs="宋体"/>
          <w:b/>
          <w:sz w:val="24"/>
          <w:szCs w:val="21"/>
          <w:highlight w:val="none"/>
          <w:lang w:val="zh-CN"/>
        </w:rPr>
        <w:t xml:space="preserve">*</w:t>
      </w:r>
      <w:r>
        <w:rPr>
          <w:rFonts w:hint="eastAsia" w:ascii="宋体" w:hAnsi="宋体" w:eastAsia="宋体" w:cs="宋体"/>
          <w:highlight w:val="none"/>
          <w:lang w:val="zh-CN"/>
        </w:rPr>
        <w:t xml:space="preserve">《技术条款偏离表》；</w:t>
      </w:r>
      <w:r>
        <w:rPr>
          <w:rFonts w:hint="eastAsia" w:ascii="宋体" w:hAnsi="宋体" w:eastAsia="宋体" w:cs="宋体"/>
          <w:szCs w:val="21"/>
          <w:highlight w:val="none"/>
        </w:rPr>
      </w:r>
      <w:r/>
    </w:p>
    <w:p>
      <w:pPr>
        <w:pStyle w:val="887"/>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b w:val="0"/>
          <w:bCs/>
          <w:sz w:val="24"/>
          <w:szCs w:val="21"/>
          <w:highlight w:val="none"/>
          <w:lang w:val="en-US" w:eastAsia="zh-CN"/>
        </w:rPr>
        <w:t xml:space="preserve">②</w:t>
      </w:r>
      <w:r>
        <w:rPr>
          <w:rFonts w:hint="eastAsia" w:ascii="宋体" w:hAnsi="宋体" w:eastAsia="宋体" w:cs="宋体"/>
          <w:b/>
          <w:sz w:val="24"/>
          <w:szCs w:val="21"/>
          <w:highlight w:val="none"/>
          <w:lang w:val="zh-CN"/>
        </w:rPr>
        <w:t xml:space="preserve">*</w:t>
      </w:r>
      <w:r>
        <w:rPr>
          <w:rFonts w:hint="eastAsia" w:ascii="宋体" w:hAnsi="宋体" w:eastAsia="宋体" w:cs="宋体"/>
          <w:szCs w:val="21"/>
          <w:highlight w:val="none"/>
          <w:lang w:val="en-US" w:eastAsia="zh-CN"/>
        </w:rPr>
        <w:t xml:space="preserve">方案文件</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zh-CN"/>
        </w:rPr>
      </w:r>
      <w:r/>
    </w:p>
    <w:p>
      <w:pPr>
        <w:pStyle w:val="887"/>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③</w:t>
      </w:r>
      <w:r>
        <w:rPr>
          <w:rFonts w:hint="eastAsia" w:ascii="宋体" w:hAnsi="宋体" w:eastAsia="宋体" w:cs="宋体"/>
          <w:szCs w:val="21"/>
          <w:highlight w:val="none"/>
          <w:lang w:val="zh-CN"/>
        </w:rPr>
        <w:t xml:space="preserve">磋商供应商认为需要提供的其他技术资料。</w:t>
      </w:r>
      <w:r>
        <w:rPr>
          <w:rFonts w:hint="eastAsia" w:ascii="宋体" w:hAnsi="宋体" w:eastAsia="宋体" w:cs="宋体"/>
          <w:szCs w:val="21"/>
          <w:highlight w:val="none"/>
          <w:lang w:val="zh-CN"/>
        </w:rPr>
      </w:r>
      <w:r/>
    </w:p>
    <w:p>
      <w:pPr>
        <w:pStyle w:val="887"/>
        <w:ind w:firstLine="420"/>
        <w:jc w:val="left"/>
        <w:spacing w:line="360" w:lineRule="auto"/>
        <w:widowControl/>
        <w:rPr>
          <w:rFonts w:hint="eastAsia" w:ascii="宋体" w:hAnsi="宋体" w:eastAsia="宋体" w:cs="宋体"/>
          <w:b/>
          <w:szCs w:val="21"/>
          <w:highlight w:val="none"/>
          <w:lang w:val="zh-CN"/>
        </w:rPr>
      </w:pPr>
      <w:r>
        <w:rPr>
          <w:rFonts w:hint="eastAsia" w:ascii="宋体" w:hAnsi="宋体" w:eastAsia="宋体" w:cs="宋体"/>
          <w:bCs/>
          <w:szCs w:val="21"/>
          <w:highlight w:val="none"/>
        </w:rPr>
        <w:t xml:space="preserve">10.4</w:t>
      </w:r>
      <w:r>
        <w:rPr>
          <w:rFonts w:hint="eastAsia" w:ascii="宋体" w:hAnsi="宋体" w:eastAsia="宋体" w:cs="宋体"/>
          <w:b/>
          <w:szCs w:val="21"/>
          <w:highlight w:val="none"/>
        </w:rPr>
        <w:t xml:space="preserve"> </w:t>
      </w:r>
      <w:r>
        <w:rPr>
          <w:rFonts w:hint="eastAsia" w:ascii="宋体" w:hAnsi="宋体" w:eastAsia="宋体" w:cs="宋体"/>
          <w:b/>
          <w:szCs w:val="21"/>
          <w:highlight w:val="none"/>
          <w:lang w:val="zh-CN"/>
        </w:rPr>
        <w:t xml:space="preserve">磋商响应文件的价格部分</w:t>
      </w:r>
      <w:r>
        <w:rPr>
          <w:rFonts w:hint="eastAsia" w:ascii="宋体" w:hAnsi="宋体" w:eastAsia="宋体" w:cs="宋体"/>
          <w:b/>
          <w:szCs w:val="21"/>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（1）价格部分是对磋商</w:t>
      </w:r>
      <w:r>
        <w:rPr>
          <w:rFonts w:hint="eastAsia" w:ascii="宋体" w:hAnsi="宋体" w:eastAsia="宋体" w:cs="宋体"/>
          <w:highlight w:val="none"/>
          <w:lang w:val="zh-CN" w:eastAsia="zh-CN"/>
        </w:rPr>
        <w:t xml:space="preserve">工程、</w:t>
      </w:r>
      <w:r>
        <w:rPr>
          <w:rFonts w:hint="eastAsia" w:ascii="宋体" w:hAnsi="宋体" w:eastAsia="宋体" w:cs="宋体"/>
          <w:highlight w:val="none"/>
          <w:lang w:val="zh-CN"/>
        </w:rPr>
        <w:t xml:space="preserve">货物和服务价格构成的说明，每一项仅接受一个价格。</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2）供应商的任何错漏、优惠、竞争性报价不得作为减轻责任、减少服务、增加收费、降低质量的理由。在验收过程中，如发现有漏项、缺件，磋商方应无条件、无偿补齐，所发生的一切费用，视为已包含在磋商方的最终磋商报价中。</w:t>
      </w:r>
      <w:r>
        <w:rPr>
          <w:rFonts w:hint="eastAsia" w:ascii="宋体" w:hAnsi="宋体" w:eastAsia="宋体" w:cs="宋体"/>
          <w:highlight w:val="none"/>
          <w:lang w:val="zh-CN"/>
        </w:rPr>
      </w:r>
      <w:r/>
    </w:p>
    <w:p>
      <w:pPr>
        <w:pStyle w:val="887"/>
        <w:ind w:firstLine="422"/>
        <w:jc w:val="left"/>
        <w:spacing w:line="360" w:lineRule="auto"/>
        <w:widowControl/>
        <w:rPr>
          <w:rFonts w:hint="eastAsia" w:ascii="宋体" w:hAnsi="宋体" w:eastAsia="宋体" w:cs="宋体"/>
          <w:b/>
          <w:bCs/>
          <w:szCs w:val="21"/>
          <w:highlight w:val="none"/>
          <w:lang w:val="zh-CN"/>
        </w:rPr>
      </w:pPr>
      <w:r>
        <w:rPr>
          <w:rFonts w:hint="eastAsia" w:ascii="宋体" w:hAnsi="宋体" w:eastAsia="宋体" w:cs="宋体"/>
          <w:b/>
          <w:highlight w:val="none"/>
          <w:lang w:val="zh-CN"/>
        </w:rPr>
        <w:t xml:space="preserve">（</w:t>
      </w:r>
      <w:r>
        <w:rPr>
          <w:rFonts w:hint="eastAsia" w:ascii="宋体" w:hAnsi="宋体" w:eastAsia="宋体" w:cs="宋体"/>
          <w:b/>
          <w:highlight w:val="none"/>
        </w:rPr>
        <w:t xml:space="preserve">3</w:t>
      </w:r>
      <w:r>
        <w:rPr>
          <w:rFonts w:hint="eastAsia" w:ascii="宋体" w:hAnsi="宋体" w:eastAsia="宋体" w:cs="宋体"/>
          <w:b/>
          <w:highlight w:val="none"/>
          <w:lang w:val="zh-CN"/>
        </w:rPr>
        <w:t xml:space="preserve">）本次磋商将采用二轮报价的形式，磋商申请单位需准时参加报价，否则视为放弃报价，做无效响应处理。以供应商的最后报价作为价格评分依据。</w:t>
      </w:r>
      <w:r>
        <w:rPr>
          <w:rFonts w:hint="eastAsia" w:ascii="宋体" w:hAnsi="宋体" w:eastAsia="宋体" w:cs="宋体"/>
          <w:b/>
          <w:bCs/>
          <w:szCs w:val="21"/>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w:t>
      </w:r>
      <w:r>
        <w:rPr>
          <w:rFonts w:hint="eastAsia" w:ascii="宋体" w:hAnsi="宋体" w:eastAsia="宋体" w:cs="宋体"/>
          <w:highlight w:val="none"/>
        </w:rPr>
        <w:t xml:space="preserve">4</w:t>
      </w:r>
      <w:r>
        <w:rPr>
          <w:rFonts w:hint="eastAsia" w:ascii="宋体" w:hAnsi="宋体" w:eastAsia="宋体" w:cs="宋体"/>
          <w:highlight w:val="none"/>
          <w:lang w:val="zh-CN"/>
        </w:rPr>
        <w:t xml:space="preserve">）报价应包含与磋商项目有关的所有费用，以及技术资料、支付给员工的工资和国家强制缴纳的各种社会保障资金，以及供应商认为需要的其他费用等。磋商供应商应充分考虑到市场价格变动，以及项目实施过程中的不可预见因素，一旦成交，总价格不变。如果有漏项，视同让利。</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w:t>
      </w:r>
      <w:r>
        <w:rPr>
          <w:rFonts w:hint="eastAsia" w:ascii="宋体" w:hAnsi="宋体" w:eastAsia="宋体" w:cs="宋体"/>
          <w:highlight w:val="none"/>
        </w:rPr>
        <w:t xml:space="preserve">5</w:t>
      </w:r>
      <w:r>
        <w:rPr>
          <w:rFonts w:hint="eastAsia" w:ascii="宋体" w:hAnsi="宋体" w:eastAsia="宋体" w:cs="宋体"/>
          <w:highlight w:val="none"/>
          <w:lang w:val="zh-CN"/>
        </w:rPr>
        <w:t xml:space="preserve">）提倡公平竞争，反对盲目压价参与磋商，任何盲目压价和低于成本报价将会被拒绝。</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w:t>
      </w:r>
      <w:r>
        <w:rPr>
          <w:rFonts w:hint="eastAsia" w:ascii="宋体" w:hAnsi="宋体" w:eastAsia="宋体" w:cs="宋体"/>
          <w:highlight w:val="none"/>
        </w:rPr>
        <w:t xml:space="preserve">6</w:t>
      </w:r>
      <w:r>
        <w:rPr>
          <w:rFonts w:hint="eastAsia" w:ascii="宋体" w:hAnsi="宋体" w:eastAsia="宋体" w:cs="宋体"/>
          <w:highlight w:val="none"/>
          <w:lang w:val="zh-CN"/>
        </w:rPr>
        <w:t xml:space="preserve">）供应商报价时应充分考虑所有可能影响到报价的因素，一旦磋商结束最终成交，如发生漏、缺、少项，都将被认为是成交人的报价让利行为，损失自负。</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11</w:t>
      </w:r>
      <w:r>
        <w:rPr>
          <w:rFonts w:hint="eastAsia" w:ascii="宋体" w:hAnsi="宋体" w:eastAsia="宋体" w:cs="宋体"/>
          <w:b/>
          <w:bCs/>
          <w:highlight w:val="none"/>
          <w:lang w:val="zh-CN"/>
        </w:rPr>
        <w:t xml:space="preserve">、磋商保证金：</w:t>
      </w:r>
      <w:r>
        <w:rPr>
          <w:rFonts w:hint="eastAsia" w:ascii="宋体" w:hAnsi="宋体" w:eastAsia="宋体" w:cs="宋体"/>
          <w:b/>
          <w:bCs/>
          <w:highlight w:val="none"/>
        </w:rPr>
        <w:t xml:space="preserve">本项目不收取磋商保证金。</w:t>
      </w:r>
      <w:r>
        <w:rPr>
          <w:rFonts w:hint="eastAsia" w:ascii="宋体" w:hAnsi="宋体" w:eastAsia="宋体" w:cs="宋体"/>
          <w:b/>
          <w:bCs/>
          <w:highlight w:val="none"/>
        </w:rPr>
      </w:r>
      <w:r/>
    </w:p>
    <w:p>
      <w:pPr>
        <w:pStyle w:val="887"/>
        <w:ind w:left="992" w:hanging="567"/>
        <w:jc w:val="center"/>
        <w:spacing w:before="240" w:after="240" w:line="360" w:lineRule="auto"/>
        <w:widowControl w:val="off"/>
        <w:rPr>
          <w:rFonts w:hint="eastAsia" w:ascii="宋体" w:hAnsi="宋体" w:eastAsia="宋体" w:cs="宋体"/>
          <w:bCs/>
          <w:sz w:val="28"/>
          <w:szCs w:val="24"/>
          <w:highlight w:val="none"/>
          <w:shd w:val="clear" w:color="auto" w:fill="ffffff"/>
          <w:lang w:val="zh-CN" w:eastAsia="zh-CN" w:bidi="ar-SA"/>
        </w:rPr>
        <w:outlineLvl w:val="1"/>
      </w:pPr>
      <w:r/>
      <w:bookmarkStart w:id="47" w:name="_Toc19358"/>
      <w:r/>
      <w:bookmarkStart w:id="48" w:name="_Toc935"/>
      <w:r>
        <w:rPr>
          <w:rFonts w:hint="eastAsia" w:ascii="宋体" w:hAnsi="宋体" w:eastAsia="宋体" w:cs="宋体"/>
          <w:sz w:val="28"/>
          <w:szCs w:val="24"/>
          <w:highlight w:val="none"/>
          <w:lang w:val="en-US" w:eastAsia="zh-CN" w:bidi="ar-SA"/>
        </w:rPr>
        <w:t xml:space="preserve">四</w:t>
      </w:r>
      <w:r>
        <w:rPr>
          <w:rFonts w:hint="eastAsia" w:ascii="宋体" w:hAnsi="宋体" w:eastAsia="宋体" w:cs="宋体"/>
          <w:sz w:val="28"/>
          <w:szCs w:val="24"/>
          <w:highlight w:val="none"/>
          <w:lang w:val="zh-CN" w:eastAsia="zh-CN" w:bidi="ar-SA"/>
        </w:rPr>
        <w:t xml:space="preserve">、磋商响应文件的递交</w:t>
      </w:r>
      <w:bookmarkEnd w:id="47"/>
      <w:r/>
      <w:bookmarkEnd w:id="48"/>
      <w:r>
        <w:rPr>
          <w:rFonts w:hint="eastAsia" w:ascii="宋体" w:hAnsi="宋体" w:eastAsia="宋体" w:cs="宋体"/>
          <w:bCs/>
          <w:sz w:val="28"/>
          <w:szCs w:val="24"/>
          <w:highlight w:val="none"/>
          <w:shd w:val="clear" w:color="auto" w:fill="ffffff"/>
          <w:lang w:val="zh-CN" w:eastAsia="zh-CN" w:bidi="ar-SA"/>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
          <w:highlight w:val="none"/>
          <w:shd w:val="clear" w:color="auto" w:fill="ffffff"/>
        </w:rPr>
        <w:t xml:space="preserve">12、磋商响应文件</w:t>
      </w:r>
      <w:r>
        <w:rPr>
          <w:rFonts w:hint="eastAsia" w:ascii="宋体" w:hAnsi="宋体" w:eastAsia="宋体" w:cs="宋体"/>
          <w:b/>
          <w:highlight w:val="none"/>
          <w:shd w:val="clear" w:color="auto" w:fill="ffffff"/>
          <w:lang w:val="en-US" w:eastAsia="zh-CN"/>
        </w:rPr>
        <w:t xml:space="preserve">的</w:t>
      </w:r>
      <w:r>
        <w:rPr>
          <w:rFonts w:hint="eastAsia" w:ascii="宋体" w:hAnsi="宋体" w:eastAsia="宋体" w:cs="宋体"/>
          <w:b/>
          <w:highlight w:val="none"/>
          <w:shd w:val="clear" w:color="auto" w:fill="ffffff"/>
        </w:rPr>
        <w:t xml:space="preserve">递交</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zh-CN"/>
        </w:rPr>
        <w:t xml:space="preserve">.1 供应商应当按照《操作手册》规定，在磋商公告规定的提交响应文件截止时间前制作并上传电子响应文件。</w:t>
      </w:r>
      <w:r>
        <w:rPr>
          <w:rFonts w:hint="eastAsia" w:ascii="宋体" w:hAnsi="宋体" w:eastAsia="宋体" w:cs="宋体"/>
          <w:color w:val="000000"/>
          <w:position w:val="0"/>
          <w:sz w:val="21"/>
          <w:szCs w:val="21"/>
          <w:highlight w:val="none"/>
          <w:shd w:val="clear" w:color="auto" w:fill="ffffff"/>
          <w:lang w:val="en-US" w:eastAsia="zh-CN" w:bidi="ar"/>
        </w:rPr>
        <w:t xml:space="preserve">成交供应商在领取成交通知书时递交纸质盖章版响应文件一式叁份（壹份正本、贰份副本）、电子版标书一份（U盘形式），用于归档。纸质响应文件须与苏采云提交的电子响应文件保持一致。</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zh-CN"/>
        </w:rPr>
        <w:t xml:space="preserve">.2 供应商应充分考虑网络环境、网络带宽等因素可能对磋商产生的影响，如因供应商自身原因造成的电子响应文件上传不成功的，按照本磋商文件第二章第14.3.3条规定做无效响应处理。</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zh-CN"/>
        </w:rPr>
        <w:t xml:space="preserve">.3 采购代理机构可以按照规定，通过修改磋商文件酌情延长提交响应文件截止日期，在此情况下，供应商的所有权利和义务均以延长后新的截止日期为准。</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12.</w:t>
      </w:r>
      <w:r>
        <w:rPr>
          <w:rFonts w:hint="eastAsia" w:ascii="宋体" w:hAnsi="宋体" w:eastAsia="宋体" w:cs="宋体"/>
          <w:b/>
          <w:bCs/>
          <w:highlight w:val="none"/>
          <w:lang w:val="en-US" w:eastAsia="zh-CN"/>
        </w:rPr>
        <w:t xml:space="preserve">4</w:t>
      </w:r>
      <w:r>
        <w:rPr>
          <w:rFonts w:hint="eastAsia" w:ascii="宋体" w:hAnsi="宋体" w:eastAsia="宋体" w:cs="宋体"/>
          <w:b/>
          <w:bCs/>
          <w:highlight w:val="none"/>
          <w:lang w:val="zh-CN"/>
        </w:rPr>
        <w:t xml:space="preserve"> 有下列情形之一的磋商响应文件将拒收：</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（1）</w:t>
      </w:r>
      <w:r>
        <w:rPr>
          <w:rFonts w:hint="eastAsia" w:ascii="宋体" w:hAnsi="宋体" w:eastAsia="宋体" w:cs="宋体"/>
          <w:highlight w:val="none"/>
          <w:lang w:val="zh-CN" w:eastAsia="zh-CN"/>
        </w:rPr>
        <w:t xml:space="preserve">在磋商文件要求提交磋商响应文件的截止时间之后上传的任何电子响应文件</w:t>
      </w:r>
      <w:r>
        <w:rPr>
          <w:rFonts w:hint="eastAsia" w:ascii="宋体" w:hAnsi="宋体" w:eastAsia="宋体" w:cs="宋体"/>
          <w:highlight w:val="none"/>
          <w:lang w:val="zh-CN"/>
        </w:rPr>
        <w:t xml:space="preserve">。</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b/>
          <w:highlight w:val="none"/>
          <w:shd w:val="clear" w:color="auto" w:fill="ffffff"/>
          <w:lang w:val="zh-CN"/>
        </w:rPr>
      </w:pPr>
      <w:r>
        <w:rPr>
          <w:rFonts w:hint="eastAsia" w:ascii="宋体" w:hAnsi="宋体" w:eastAsia="宋体" w:cs="宋体"/>
          <w:b/>
          <w:highlight w:val="none"/>
          <w:shd w:val="clear" w:color="auto" w:fill="ffffff"/>
          <w:lang w:val="en-US" w:eastAsia="zh-CN"/>
        </w:rPr>
        <w:t xml:space="preserve">13</w:t>
      </w:r>
      <w:r>
        <w:rPr>
          <w:rFonts w:hint="eastAsia" w:ascii="宋体" w:hAnsi="宋体" w:eastAsia="宋体" w:cs="宋体"/>
          <w:b/>
          <w:highlight w:val="none"/>
          <w:shd w:val="clear" w:color="auto" w:fill="ffffff"/>
          <w:lang w:val="zh-CN"/>
        </w:rPr>
        <w:t xml:space="preserve">、响应文件的撤回和修改</w:t>
      </w:r>
      <w:r>
        <w:rPr>
          <w:rFonts w:hint="eastAsia" w:ascii="宋体" w:hAnsi="宋体" w:eastAsia="宋体" w:cs="宋体"/>
          <w:b/>
          <w:highlight w:val="none"/>
          <w:shd w:val="clear" w:color="auto" w:fill="ffffff"/>
          <w:lang w:val="zh-CN"/>
        </w:rPr>
      </w:r>
      <w:r/>
    </w:p>
    <w:p>
      <w:pPr>
        <w:pStyle w:val="887"/>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zh-CN" w:eastAsia="zh-CN"/>
        </w:rPr>
        <w:t xml:space="preserve">.1 响应文件的撤回</w:t>
      </w:r>
      <w:r>
        <w:rPr>
          <w:rFonts w:hint="eastAsia" w:ascii="宋体" w:hAnsi="宋体" w:eastAsia="宋体" w:cs="宋体"/>
          <w:highlight w:val="none"/>
          <w:lang w:val="zh-CN" w:eastAsia="zh-CN"/>
        </w:rPr>
      </w:r>
      <w:r/>
    </w:p>
    <w:p>
      <w:pPr>
        <w:pStyle w:val="887"/>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（1）供应商可在提交响应文件截止时间前撤回其电子响应文件，具体操作方法见《操作手册》。</w:t>
      </w:r>
      <w:r>
        <w:rPr>
          <w:rFonts w:hint="eastAsia" w:ascii="宋体" w:hAnsi="宋体" w:eastAsia="宋体" w:cs="宋体"/>
          <w:highlight w:val="none"/>
          <w:lang w:val="zh-CN" w:eastAsia="zh-CN"/>
        </w:rPr>
      </w:r>
      <w:r/>
    </w:p>
    <w:p>
      <w:pPr>
        <w:pStyle w:val="887"/>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（2）供应商撤回电子响应文件，则认为其不再参与本项目磋商活动。</w:t>
      </w:r>
      <w:r>
        <w:rPr>
          <w:rFonts w:hint="eastAsia" w:ascii="宋体" w:hAnsi="宋体" w:eastAsia="宋体" w:cs="宋体"/>
          <w:highlight w:val="none"/>
          <w:lang w:val="zh-CN" w:eastAsia="zh-CN"/>
        </w:rPr>
      </w:r>
      <w:r/>
    </w:p>
    <w:p>
      <w:pPr>
        <w:pStyle w:val="887"/>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zh-CN" w:eastAsia="zh-CN"/>
        </w:rPr>
        <w:t xml:space="preserve">.2</w:t>
      </w:r>
      <w:r>
        <w:rPr>
          <w:rFonts w:hint="eastAsia" w:ascii="宋体" w:hAnsi="宋体" w:eastAsia="宋体" w:cs="宋体"/>
          <w:highlight w:val="none"/>
          <w:lang w:val="en-US" w:eastAsia="zh-CN"/>
        </w:rPr>
        <w:t xml:space="preserve"> </w:t>
      </w:r>
      <w:r>
        <w:rPr>
          <w:rFonts w:hint="eastAsia" w:ascii="宋体" w:hAnsi="宋体" w:eastAsia="宋体" w:cs="宋体"/>
          <w:highlight w:val="none"/>
          <w:lang w:val="zh-CN" w:eastAsia="zh-CN"/>
        </w:rPr>
        <w:t xml:space="preserve">响应文件的修改</w:t>
      </w:r>
      <w:r>
        <w:rPr>
          <w:rFonts w:hint="eastAsia" w:ascii="宋体" w:hAnsi="宋体" w:eastAsia="宋体" w:cs="宋体"/>
          <w:highlight w:val="none"/>
          <w:lang w:val="zh-CN" w:eastAsia="zh-CN"/>
        </w:rPr>
      </w:r>
      <w:r/>
    </w:p>
    <w:p>
      <w:pPr>
        <w:pStyle w:val="887"/>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（1）供应商可在提交响应文件截止时间前对其电子响应文件进行修改，具体操作方法见《操作手册》。</w:t>
      </w:r>
      <w:r>
        <w:rPr>
          <w:rFonts w:hint="eastAsia" w:ascii="宋体" w:hAnsi="宋体" w:eastAsia="宋体" w:cs="宋体"/>
          <w:highlight w:val="none"/>
          <w:lang w:val="zh-CN" w:eastAsia="zh-CN"/>
        </w:rPr>
      </w:r>
      <w:r/>
    </w:p>
    <w:p>
      <w:pPr>
        <w:pStyle w:val="887"/>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（2）提交响应文件截止时间之后，供应商不得对其电子响应文件作任何修改。</w:t>
      </w:r>
      <w:r>
        <w:rPr>
          <w:rFonts w:hint="eastAsia" w:ascii="宋体" w:hAnsi="宋体" w:eastAsia="宋体" w:cs="宋体"/>
          <w:highlight w:val="none"/>
          <w:lang w:val="zh-CN" w:eastAsia="zh-CN"/>
        </w:rPr>
      </w:r>
      <w:r/>
    </w:p>
    <w:p>
      <w:pPr>
        <w:pStyle w:val="887"/>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zh-CN" w:eastAsia="zh-CN"/>
        </w:rPr>
        <w:t xml:space="preserve">.3</w:t>
      </w:r>
      <w:r>
        <w:rPr>
          <w:rFonts w:hint="eastAsia" w:ascii="宋体" w:hAnsi="宋体" w:eastAsia="宋体" w:cs="宋体"/>
          <w:highlight w:val="none"/>
          <w:lang w:val="en-US" w:eastAsia="zh-CN"/>
        </w:rPr>
        <w:t xml:space="preserve"> </w:t>
      </w:r>
      <w:r>
        <w:rPr>
          <w:rFonts w:hint="eastAsia" w:ascii="宋体" w:hAnsi="宋体" w:eastAsia="宋体" w:cs="宋体"/>
          <w:highlight w:val="none"/>
          <w:lang w:val="zh-CN" w:eastAsia="zh-CN"/>
        </w:rPr>
        <w:t xml:space="preserve">在提交响应文件截止时间至磋商文件中规定的磋商有效期满之间的这段时间内，供应商不得撤回其响应文件。</w:t>
      </w:r>
      <w:r>
        <w:rPr>
          <w:rFonts w:hint="eastAsia" w:ascii="宋体" w:hAnsi="宋体" w:eastAsia="宋体" w:cs="宋体"/>
          <w:highlight w:val="none"/>
          <w:lang w:val="zh-CN" w:eastAsia="zh-CN"/>
        </w:rPr>
      </w:r>
      <w:r/>
    </w:p>
    <w:p>
      <w:pPr>
        <w:pStyle w:val="887"/>
        <w:ind w:firstLine="420"/>
        <w:spacing w:line="360" w:lineRule="auto"/>
        <w:rPr>
          <w:rFonts w:hint="eastAsia" w:ascii="宋体" w:hAnsi="宋体" w:eastAsia="宋体" w:cs="宋体"/>
          <w:b/>
          <w:highlight w:val="none"/>
          <w:shd w:val="clear" w:color="auto" w:fill="ffffff"/>
          <w:lang w:val="zh-CN" w:eastAsia="zh-CN"/>
        </w:rPr>
      </w:pPr>
      <w:r>
        <w:rPr>
          <w:rFonts w:hint="eastAsia" w:ascii="宋体" w:hAnsi="宋体" w:eastAsia="宋体" w:cs="宋体"/>
          <w:b/>
          <w:highlight w:val="none"/>
          <w:shd w:val="clear" w:color="auto" w:fill="ffffff"/>
          <w:lang w:val="en-US" w:eastAsia="zh-CN"/>
        </w:rPr>
        <w:t xml:space="preserve">14、</w:t>
      </w:r>
      <w:r>
        <w:rPr>
          <w:rFonts w:hint="eastAsia" w:ascii="宋体" w:hAnsi="宋体" w:eastAsia="宋体" w:cs="宋体"/>
          <w:b/>
          <w:highlight w:val="none"/>
          <w:shd w:val="clear" w:color="auto" w:fill="ffffff"/>
          <w:lang w:val="zh-CN" w:eastAsia="zh-CN"/>
        </w:rPr>
        <w:t xml:space="preserve">响应文件解密</w:t>
      </w:r>
      <w:r>
        <w:rPr>
          <w:rFonts w:hint="eastAsia" w:ascii="宋体" w:hAnsi="宋体" w:eastAsia="宋体" w:cs="宋体"/>
          <w:b/>
          <w:highlight w:val="none"/>
          <w:shd w:val="clear" w:color="auto" w:fill="ffffff"/>
          <w:lang w:val="zh-CN" w:eastAsia="zh-CN"/>
        </w:rPr>
      </w:r>
      <w:r/>
    </w:p>
    <w:p>
      <w:pPr>
        <w:pStyle w:val="887"/>
        <w:ind w:firstLine="420"/>
        <w:spacing w:line="360" w:lineRule="auto"/>
        <w:rPr>
          <w:rFonts w:hint="eastAsia" w:ascii="宋体" w:hAnsi="宋体" w:eastAsia="宋体" w:cs="宋体"/>
          <w:b w:val="0"/>
          <w:bCs/>
          <w:highlight w:val="none"/>
          <w:shd w:val="clear" w:color="auto" w:fill="ffffff"/>
          <w:lang w:val="zh-CN" w:eastAsia="zh-CN"/>
        </w:rPr>
      </w:pPr>
      <w:r>
        <w:rPr>
          <w:rFonts w:hint="eastAsia" w:ascii="宋体" w:hAnsi="宋体" w:eastAsia="宋体" w:cs="宋体"/>
          <w:b w:val="0"/>
          <w:bCs/>
          <w:highlight w:val="none"/>
          <w:shd w:val="clear" w:color="auto" w:fill="ffffff"/>
          <w:lang w:val="en-US" w:eastAsia="zh-CN"/>
        </w:rPr>
        <w:t xml:space="preserve">14</w:t>
      </w:r>
      <w:r>
        <w:rPr>
          <w:rFonts w:hint="eastAsia" w:ascii="宋体" w:hAnsi="宋体" w:eastAsia="宋体" w:cs="宋体"/>
          <w:b w:val="0"/>
          <w:bCs/>
          <w:highlight w:val="none"/>
          <w:shd w:val="clear" w:color="auto" w:fill="ffffff"/>
          <w:lang w:val="zh-CN" w:eastAsia="zh-CN"/>
        </w:rPr>
        <w:t xml:space="preserve">.1 供应商应当按照《操作手册》规定，在苏采云系统规定的时间内对响应文件进行解密。</w:t>
      </w:r>
      <w:r>
        <w:rPr>
          <w:rFonts w:hint="eastAsia" w:ascii="宋体" w:hAnsi="宋体" w:eastAsia="宋体" w:cs="宋体"/>
          <w:b w:val="0"/>
          <w:bCs/>
          <w:highlight w:val="none"/>
          <w:shd w:val="clear" w:color="auto" w:fill="ffffff"/>
          <w:lang w:val="zh-CN" w:eastAsia="zh-CN"/>
        </w:rPr>
      </w:r>
      <w:r/>
    </w:p>
    <w:p>
      <w:pPr>
        <w:pStyle w:val="887"/>
        <w:ind w:firstLine="420"/>
        <w:spacing w:line="360" w:lineRule="auto"/>
        <w:rPr>
          <w:rFonts w:hint="eastAsia" w:ascii="宋体" w:hAnsi="宋体" w:eastAsia="宋体" w:cs="宋体"/>
          <w:b w:val="0"/>
          <w:bCs/>
          <w:highlight w:val="none"/>
          <w:shd w:val="clear" w:color="auto" w:fill="ffffff"/>
          <w:lang w:val="en-US" w:eastAsia="zh-CN"/>
        </w:rPr>
      </w:pPr>
      <w:r>
        <w:rPr>
          <w:rFonts w:hint="eastAsia" w:ascii="宋体" w:hAnsi="宋体" w:eastAsia="宋体" w:cs="宋体"/>
          <w:b w:val="0"/>
          <w:bCs/>
          <w:highlight w:val="none"/>
          <w:shd w:val="clear" w:color="auto" w:fill="ffffff"/>
          <w:lang w:val="en-US" w:eastAsia="zh-CN"/>
        </w:rPr>
        <w:t xml:space="preserve">14.2 开标当天供应商应及时登录“苏采云”不见面开标大厅，并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eastAsia="宋体" w:cs="宋体"/>
          <w:b w:val="0"/>
          <w:bCs/>
          <w:highlight w:val="none"/>
          <w:shd w:val="clear" w:color="auto" w:fill="ffffff"/>
          <w:lang w:val="en-US" w:eastAsia="zh-CN"/>
        </w:rPr>
      </w:r>
      <w:r/>
    </w:p>
    <w:p>
      <w:pPr>
        <w:pStyle w:val="887"/>
        <w:ind w:left="992" w:hanging="567"/>
        <w:jc w:val="center"/>
        <w:spacing w:before="240" w:after="240" w:line="360" w:lineRule="auto"/>
        <w:widowControl w:val="off"/>
        <w:rPr>
          <w:rFonts w:hint="eastAsia" w:ascii="宋体" w:hAnsi="宋体" w:eastAsia="宋体" w:cs="宋体"/>
          <w:sz w:val="28"/>
          <w:szCs w:val="24"/>
          <w:highlight w:val="none"/>
          <w:lang w:val="zh-CN" w:eastAsia="zh-CN" w:bidi="ar-SA"/>
        </w:rPr>
        <w:outlineLvl w:val="1"/>
      </w:pPr>
      <w:r/>
      <w:bookmarkStart w:id="49" w:name="_Toc19252"/>
      <w:r/>
      <w:bookmarkStart w:id="50" w:name="_Toc7443"/>
      <w:r>
        <w:rPr>
          <w:rFonts w:hint="eastAsia" w:ascii="宋体" w:hAnsi="宋体" w:eastAsia="宋体" w:cs="宋体"/>
          <w:sz w:val="28"/>
          <w:szCs w:val="24"/>
          <w:highlight w:val="none"/>
          <w:lang w:val="en-US" w:eastAsia="zh-CN" w:bidi="ar-SA"/>
        </w:rPr>
        <w:t xml:space="preserve">五</w:t>
      </w:r>
      <w:r>
        <w:rPr>
          <w:rFonts w:hint="eastAsia" w:ascii="宋体" w:hAnsi="宋体" w:eastAsia="宋体" w:cs="宋体"/>
          <w:sz w:val="28"/>
          <w:szCs w:val="24"/>
          <w:highlight w:val="none"/>
          <w:lang w:val="zh-CN" w:eastAsia="zh-CN" w:bidi="ar-SA"/>
        </w:rPr>
        <w:t xml:space="preserve">、磋    商</w:t>
      </w:r>
      <w:bookmarkEnd w:id="49"/>
      <w:r/>
      <w:bookmarkEnd w:id="50"/>
      <w:r>
        <w:rPr>
          <w:rFonts w:hint="eastAsia" w:ascii="宋体" w:hAnsi="宋体" w:eastAsia="宋体" w:cs="宋体"/>
          <w:sz w:val="28"/>
          <w:szCs w:val="24"/>
          <w:highlight w:val="none"/>
          <w:lang w:val="zh-CN" w:eastAsia="zh-CN" w:bidi="ar-SA"/>
        </w:rPr>
      </w:r>
      <w:r/>
    </w:p>
    <w:p>
      <w:pPr>
        <w:pStyle w:val="887"/>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5</w:t>
      </w:r>
      <w:r>
        <w:rPr>
          <w:rFonts w:hint="eastAsia" w:ascii="宋体" w:hAnsi="宋体" w:eastAsia="宋体" w:cs="宋体"/>
          <w:b/>
          <w:bCs/>
          <w:highlight w:val="none"/>
          <w:lang w:val="zh-CN"/>
        </w:rPr>
        <w:t xml:space="preserve">、</w:t>
      </w:r>
      <w:r>
        <w:rPr>
          <w:rFonts w:hint="eastAsia" w:ascii="宋体" w:hAnsi="宋体" w:eastAsia="宋体" w:cs="宋体"/>
          <w:b/>
          <w:szCs w:val="21"/>
          <w:highlight w:val="none"/>
          <w:lang w:bidi="ar"/>
        </w:rPr>
        <w:t xml:space="preserve">磋商组织</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rPr>
          <w:rFonts w:hint="eastAsia" w:ascii="宋体" w:hAnsi="宋体" w:eastAsia="宋体" w:cs="宋体"/>
          <w:szCs w:val="21"/>
          <w:highlight w:val="none"/>
          <w:lang w:val="en-US" w:eastAsia="zh-CN" w:bidi="ar"/>
        </w:rPr>
        <w:t xml:space="preserve">5</w:t>
      </w:r>
      <w:r>
        <w:rPr>
          <w:rFonts w:hint="eastAsia" w:ascii="宋体" w:hAnsi="宋体" w:eastAsia="宋体" w:cs="宋体"/>
          <w:szCs w:val="21"/>
          <w:highlight w:val="none"/>
          <w:lang w:bidi="ar"/>
        </w:rPr>
        <w:t xml:space="preserve">.1 代理机构</w:t>
      </w:r>
      <w:r>
        <w:rPr>
          <w:rFonts w:hint="eastAsia" w:ascii="宋体" w:hAnsi="宋体" w:eastAsia="宋体" w:cs="宋体"/>
          <w:szCs w:val="21"/>
          <w:highlight w:val="none"/>
          <w:lang w:val="zh-CN" w:bidi="ar"/>
        </w:rPr>
        <w:t xml:space="preserve">将组织磋商小组对响应文件进行评审。</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w:t>
      </w:r>
      <w:r>
        <w:rPr>
          <w:rFonts w:hint="eastAsia" w:ascii="宋体" w:hAnsi="宋体" w:eastAsia="宋体" w:cs="宋体"/>
          <w:szCs w:val="21"/>
          <w:highlight w:val="none"/>
          <w:lang w:val="en-US" w:eastAsia="zh-CN" w:bidi="ar"/>
        </w:rPr>
        <w:t xml:space="preserve">5</w:t>
      </w:r>
      <w:r>
        <w:rPr>
          <w:rFonts w:hint="eastAsia" w:ascii="宋体" w:hAnsi="宋体" w:eastAsia="宋体" w:cs="宋体"/>
          <w:szCs w:val="21"/>
          <w:highlight w:val="none"/>
          <w:lang w:bidi="ar"/>
        </w:rPr>
        <w:t xml:space="preserve">.2</w:t>
      </w:r>
      <w:r>
        <w:rPr>
          <w:rFonts w:hint="eastAsia" w:ascii="宋体" w:hAnsi="宋体" w:eastAsia="宋体" w:cs="宋体"/>
          <w:szCs w:val="21"/>
          <w:highlight w:val="none"/>
          <w:lang w:val="en-US" w:eastAsia="zh-CN" w:bidi="ar"/>
        </w:rPr>
        <w:t xml:space="preserve"> </w:t>
      </w:r>
      <w:r>
        <w:rPr>
          <w:rFonts w:hint="eastAsia" w:ascii="宋体" w:hAnsi="宋体" w:eastAsia="宋体" w:cs="宋体"/>
          <w:szCs w:val="21"/>
          <w:highlight w:val="none"/>
          <w:lang w:val="zh-CN" w:bidi="ar"/>
        </w:rPr>
        <w:t xml:space="preserve">磋商小组由采购人代表和有关技术、经济等方面的专家组成，且人员构成符合政府采购有关规定。</w:t>
      </w:r>
      <w:r>
        <w:rPr>
          <w:rFonts w:hint="eastAsia" w:ascii="宋体" w:hAnsi="宋体" w:eastAsia="宋体" w:cs="宋体"/>
          <w:szCs w:val="21"/>
          <w:highlight w:val="none"/>
          <w:lang w:bidi="ar"/>
        </w:rPr>
      </w:r>
      <w:r/>
    </w:p>
    <w:p>
      <w:pPr>
        <w:pStyle w:val="887"/>
        <w:ind w:firstLine="420"/>
        <w:spacing w:line="36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w:t>
      </w:r>
      <w:r>
        <w:rPr>
          <w:rFonts w:hint="eastAsia" w:ascii="宋体" w:hAnsi="宋体" w:eastAsia="宋体" w:cs="宋体"/>
          <w:szCs w:val="21"/>
          <w:highlight w:val="none"/>
          <w:lang w:val="en-US" w:eastAsia="zh-CN" w:bidi="ar"/>
        </w:rPr>
        <w:t xml:space="preserve">5</w:t>
      </w:r>
      <w:r>
        <w:rPr>
          <w:rFonts w:hint="eastAsia" w:ascii="宋体" w:hAnsi="宋体" w:eastAsia="宋体" w:cs="宋体"/>
          <w:szCs w:val="21"/>
          <w:highlight w:val="none"/>
          <w:lang w:bidi="ar"/>
        </w:rPr>
        <w:t xml:space="preserve">.3 “公平、公正、客观、竞争” 为磋商的基本原则，磋商小组将根据这一原则，公正、平等地对待各供应商。</w:t>
      </w:r>
      <w:r>
        <w:rPr>
          <w:rFonts w:hint="eastAsia" w:ascii="宋体" w:hAnsi="宋体" w:eastAsia="宋体" w:cs="宋体"/>
          <w:szCs w:val="21"/>
          <w:highlight w:val="none"/>
          <w:lang w:bidi="ar"/>
        </w:rPr>
      </w:r>
      <w:r/>
    </w:p>
    <w:p>
      <w:pPr>
        <w:pStyle w:val="887"/>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6</w:t>
      </w:r>
      <w:r>
        <w:rPr>
          <w:rFonts w:hint="eastAsia" w:ascii="宋体" w:hAnsi="宋体" w:eastAsia="宋体" w:cs="宋体"/>
          <w:b/>
          <w:bCs/>
          <w:highlight w:val="none"/>
          <w:lang w:val="zh-CN"/>
        </w:rPr>
        <w:t xml:space="preserve">、评审过程的保密与公正</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val="zh-CN"/>
        </w:rPr>
        <w:t xml:space="preserve">.1 磋商小组、采购人和代理机构工作人员、相关监督人员等与评审工作有关的人员，对评审情况以及在评审过程中获悉的国家秘密、商业秘密负有保密责任。</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val="zh-CN"/>
        </w:rPr>
        <w:t xml:space="preserve">.2 供应商不得以任何方式影响磋商评审，否则其响应文件将被作为无效响应文件。</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val="zh-CN"/>
        </w:rPr>
        <w:t xml:space="preserve">.3 代理机构和磋商小组不向未成交的供应商解释未成交原因，也不公布评审过程中的相关细节。</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7</w:t>
      </w:r>
      <w:r>
        <w:rPr>
          <w:rFonts w:hint="eastAsia" w:ascii="宋体" w:hAnsi="宋体" w:eastAsia="宋体" w:cs="宋体"/>
          <w:b/>
          <w:bCs/>
          <w:highlight w:val="none"/>
          <w:lang w:val="zh-CN"/>
        </w:rPr>
        <w:t xml:space="preserve">、评审过程中的澄清</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lang w:val="zh-CN"/>
        </w:rPr>
        <w:t xml:space="preserve">.1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供应商的澄清、说明或者补正不得超出响应文件的范围或者改变响应文件的实质性内容。</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磋商小组并非对每个供应商都作澄清要求。</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lang w:val="zh-CN"/>
        </w:rPr>
        <w:t xml:space="preserve">.3 接到磋商小组澄清、说明和补正要求的供应商如未按规定做出澄清、说明和补正，其风险由供应商自行承担。</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8</w:t>
      </w:r>
      <w:r>
        <w:rPr>
          <w:rFonts w:hint="eastAsia" w:ascii="宋体" w:hAnsi="宋体" w:eastAsia="宋体" w:cs="宋体"/>
          <w:b/>
          <w:bCs/>
          <w:highlight w:val="none"/>
          <w:lang w:val="zh-CN"/>
        </w:rPr>
        <w:t xml:space="preserve">、联合体（本项目不适用）</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 </w:t>
      </w:r>
      <w:r>
        <w:rPr>
          <w:rFonts w:hint="eastAsia" w:ascii="宋体" w:hAnsi="宋体" w:eastAsia="宋体" w:cs="宋体"/>
          <w:b w:val="0"/>
          <w:bCs w:val="0"/>
          <w:highlight w:val="none"/>
          <w:lang w:val="zh-CN"/>
        </w:rPr>
        <w:t xml:space="preserve">两个以上的自然人、法人或者其他组织可以组成一个联合体，以一个供应商的身份共同参加政府采购。</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.2</w:t>
      </w:r>
      <w:r>
        <w:rPr>
          <w:rFonts w:hint="eastAsia" w:ascii="宋体" w:hAnsi="宋体" w:eastAsia="宋体" w:cs="宋体"/>
          <w:b w:val="0"/>
          <w:bCs w:val="0"/>
          <w:highlight w:val="none"/>
          <w:lang w:val="en-US" w:eastAsia="zh-CN"/>
        </w:rPr>
        <w:t xml:space="preserve"> </w:t>
      </w:r>
      <w:r>
        <w:rPr>
          <w:rFonts w:hint="eastAsia" w:ascii="宋体" w:hAnsi="宋体" w:eastAsia="宋体" w:cs="宋体"/>
          <w:b w:val="0"/>
          <w:bCs w:val="0"/>
          <w:highlight w:val="none"/>
          <w:lang w:val="zh-CN"/>
        </w:rPr>
        <w:t xml:space="preserve">鼓励大中型企业和其他自然人、法人或者其他组织与小型、微型企业组成联合体共同参加非专门面向中小企业的政府采购活动。</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.3</w:t>
      </w:r>
      <w:r>
        <w:rPr>
          <w:rFonts w:hint="eastAsia" w:ascii="宋体" w:hAnsi="宋体" w:eastAsia="宋体" w:cs="宋体"/>
          <w:b w:val="0"/>
          <w:bCs w:val="0"/>
          <w:highlight w:val="none"/>
          <w:lang w:val="en-US" w:eastAsia="zh-CN"/>
        </w:rPr>
        <w:t xml:space="preserve"> </w:t>
      </w:r>
      <w:r>
        <w:rPr>
          <w:rFonts w:hint="eastAsia" w:ascii="宋体" w:hAnsi="宋体" w:eastAsia="宋体" w:cs="宋体"/>
          <w:b w:val="0"/>
          <w:bCs w:val="0"/>
          <w:highlight w:val="none"/>
          <w:lang w:val="zh-CN"/>
        </w:rPr>
        <w:t xml:space="preserve">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.4</w:t>
      </w:r>
      <w:r>
        <w:rPr>
          <w:rFonts w:hint="eastAsia" w:ascii="宋体" w:hAnsi="宋体" w:eastAsia="宋体" w:cs="宋体"/>
          <w:b w:val="0"/>
          <w:bCs w:val="0"/>
          <w:highlight w:val="none"/>
          <w:lang w:val="en-US" w:eastAsia="zh-CN"/>
        </w:rPr>
        <w:t xml:space="preserve"> </w:t>
      </w:r>
      <w:r>
        <w:rPr>
          <w:rFonts w:hint="eastAsia" w:ascii="宋体" w:hAnsi="宋体" w:eastAsia="宋体" w:cs="宋体"/>
          <w:b w:val="0"/>
          <w:bCs w:val="0"/>
          <w:highlight w:val="none"/>
          <w:lang w:val="zh-CN"/>
        </w:rPr>
        <w:t xml:space="preserve">联合体各方之间应当签订联合体协议，明确约定联合体各方承担的工作和相应的责任，并将联合体协议连同响应文件一并提交。</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.5</w:t>
      </w:r>
      <w:r>
        <w:rPr>
          <w:rFonts w:hint="eastAsia" w:ascii="宋体" w:hAnsi="宋体" w:eastAsia="宋体" w:cs="宋体"/>
          <w:b w:val="0"/>
          <w:bCs w:val="0"/>
          <w:highlight w:val="none"/>
          <w:lang w:val="en-US" w:eastAsia="zh-CN"/>
        </w:rPr>
        <w:t xml:space="preserve"> </w:t>
      </w:r>
      <w:r>
        <w:rPr>
          <w:rFonts w:hint="eastAsia" w:ascii="宋体" w:hAnsi="宋体" w:eastAsia="宋体" w:cs="宋体"/>
          <w:b w:val="0"/>
          <w:bCs w:val="0"/>
          <w:highlight w:val="none"/>
          <w:lang w:val="zh-CN"/>
        </w:rPr>
        <w:t xml:space="preserve">以联合体形式参加政府采购活动的，联合体各方不得再单独参加或者与其他供应商另外组成联合体参加同一合同项下的政府采购活动。</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en-US" w:eastAsia="zh-CN"/>
        </w:rPr>
        <w:t xml:space="preserve">19、</w:t>
      </w:r>
      <w:r>
        <w:rPr>
          <w:rFonts w:hint="eastAsia" w:ascii="宋体" w:hAnsi="宋体" w:eastAsia="宋体" w:cs="宋体"/>
          <w:b/>
          <w:bCs/>
          <w:highlight w:val="none"/>
          <w:lang w:val="zh-CN"/>
        </w:rPr>
        <w:t xml:space="preserve">响应文件的审查</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.1 响应文件审查分为资格审查和符合性审查。</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.1.1 资格审查。依据法律法规和磋商文件的规定，磋商小组对响应文件中的资格证明文件进行审查，以确定供应商是否具备参加磋商的资格。</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接受联合体的项目，联合体成员存在不良信用记录的，视同联合体存在不良信用记录。</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.1.3 未通过资格审查或符合性审查的供应商，磋商小组将通过苏采云系统告知具体原因，评审结束后将不再接受有关询问。</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.3 未实质性响应磋商文件的情形</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Times New Roman"/>
          <w:szCs w:val="21"/>
          <w:highlight w:val="none"/>
        </w:rPr>
        <w:t xml:space="preserve">（1）</w:t>
      </w:r>
      <w:r>
        <w:rPr>
          <w:rFonts w:hint="eastAsia" w:ascii="宋体" w:hAnsi="宋体" w:eastAsia="宋体" w:cs="宋体"/>
          <w:b w:val="0"/>
          <w:bCs w:val="0"/>
          <w:highlight w:val="none"/>
          <w:lang w:val="zh-CN"/>
        </w:rPr>
        <w:t xml:space="preserve">供应商在苏采云系统规定的时间内未成功解密电子响应文件。</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Times New Roman"/>
          <w:szCs w:val="21"/>
          <w:highlight w:val="none"/>
        </w:rPr>
        <w:t xml:space="preserve">（2</w:t>
      </w:r>
      <w:r>
        <w:rPr>
          <w:rFonts w:ascii="宋体" w:hAnsi="宋体" w:eastAsia="宋体" w:cs="Times New Roman"/>
          <w:szCs w:val="21"/>
          <w:highlight w:val="none"/>
        </w:rPr>
        <w:t xml:space="preserve">）</w:t>
      </w:r>
      <w:r>
        <w:rPr>
          <w:rFonts w:hint="eastAsia" w:ascii="宋体" w:hAnsi="宋体" w:eastAsia="宋体" w:cs="宋体"/>
          <w:b w:val="0"/>
          <w:bCs w:val="0"/>
          <w:highlight w:val="none"/>
          <w:lang w:val="zh-CN"/>
        </w:rPr>
        <w:t xml:space="preserve">供应商未按照磋商文件要求上传电子响应文件。</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Times New Roman"/>
          <w:szCs w:val="21"/>
          <w:highlight w:val="none"/>
        </w:rPr>
        <w:t xml:space="preserve">（3</w:t>
      </w:r>
      <w:r>
        <w:rPr>
          <w:rFonts w:ascii="宋体" w:hAnsi="宋体" w:eastAsia="宋体" w:cs="Times New Roman"/>
          <w:szCs w:val="21"/>
          <w:highlight w:val="none"/>
        </w:rPr>
        <w:t xml:space="preserve">）</w:t>
      </w:r>
      <w:r>
        <w:rPr>
          <w:rFonts w:hint="eastAsia" w:ascii="宋体" w:hAnsi="宋体" w:eastAsia="宋体" w:cs="宋体"/>
          <w:b w:val="0"/>
          <w:bCs w:val="0"/>
          <w:highlight w:val="none"/>
          <w:lang w:val="zh-CN"/>
        </w:rPr>
        <w:t xml:space="preserve">同一供应商提交两个（含两个）以上不同的响应文件或者最后报价。</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4</w:t>
      </w:r>
      <w:r>
        <w:rPr>
          <w:rFonts w:hint="eastAsia" w:ascii="宋体" w:hAnsi="宋体" w:eastAsia="宋体" w:cs="宋体"/>
          <w:b w:val="0"/>
          <w:bCs w:val="0"/>
          <w:highlight w:val="none"/>
          <w:lang w:val="zh-CN"/>
        </w:rPr>
        <w:t xml:space="preserve">）供应商不具备磋商文件中规定</w:t>
      </w:r>
      <w:r>
        <w:rPr>
          <w:rFonts w:hint="eastAsia" w:ascii="宋体" w:hAnsi="宋体" w:eastAsia="宋体" w:cs="宋体"/>
          <w:b w:val="0"/>
          <w:bCs w:val="0"/>
          <w:highlight w:val="none"/>
          <w:lang w:val="en-US" w:eastAsia="zh-CN"/>
        </w:rPr>
        <w:t xml:space="preserve">特定</w:t>
      </w:r>
      <w:r>
        <w:rPr>
          <w:rFonts w:hint="eastAsia" w:ascii="宋体" w:hAnsi="宋体" w:eastAsia="宋体" w:cs="宋体"/>
          <w:b w:val="0"/>
          <w:bCs w:val="0"/>
          <w:highlight w:val="none"/>
          <w:lang w:val="zh-CN"/>
        </w:rPr>
        <w:t xml:space="preserve">资格要求。</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5</w:t>
      </w:r>
      <w:r>
        <w:rPr>
          <w:rFonts w:hint="eastAsia" w:ascii="宋体" w:hAnsi="宋体" w:eastAsia="宋体" w:cs="宋体"/>
          <w:b w:val="0"/>
          <w:bCs w:val="0"/>
          <w:highlight w:val="none"/>
          <w:lang w:val="zh-CN"/>
        </w:rPr>
        <w:t xml:space="preserve">）未提供《南京市政府采购供应商信用记录表暨信用承诺书》。</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val="zh-CN"/>
        </w:rPr>
        <w:t xml:space="preserve">）供应商的最后报价超过了采购预算或最高限价。</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rPr>
        <w:t xml:space="preserve">（7</w:t>
      </w:r>
      <w:r>
        <w:rPr>
          <w:rFonts w:ascii="宋体" w:hAnsi="宋体" w:eastAsia="宋体" w:cs="Times New Roman"/>
          <w:szCs w:val="21"/>
          <w:highlight w:val="none"/>
        </w:rPr>
        <w:t xml:space="preserve">）不同供应商的响应文件由同一单位或者个人编制</w:t>
      </w:r>
      <w:r>
        <w:rPr>
          <w:rFonts w:hint="eastAsia" w:ascii="宋体" w:hAnsi="宋体" w:eastAsia="宋体" w:cs="Times New Roman"/>
          <w:szCs w:val="21"/>
          <w:highlight w:val="none"/>
          <w:lang w:val="en-US" w:eastAsia="zh-CN"/>
        </w:rPr>
        <w:t xml:space="preserve">的。</w:t>
      </w:r>
      <w:r>
        <w:rPr>
          <w:rFonts w:hint="eastAsia" w:ascii="宋体" w:hAnsi="宋体" w:eastAsia="宋体" w:cs="Times New Roman"/>
          <w:szCs w:val="21"/>
          <w:highlight w:val="none"/>
          <w:lang w:eastAsia="zh-CN"/>
        </w:rPr>
      </w:r>
      <w:r/>
    </w:p>
    <w:p>
      <w:pPr>
        <w:pStyle w:val="887"/>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（8</w:t>
      </w:r>
      <w:r>
        <w:rPr>
          <w:rFonts w:ascii="宋体" w:hAnsi="宋体" w:eastAsia="宋体" w:cs="Times New Roman"/>
          <w:szCs w:val="21"/>
          <w:highlight w:val="none"/>
        </w:rPr>
        <w:t xml:space="preserve">）不同供应商委托同一单位或者个人办理投标事宜</w:t>
      </w:r>
      <w:r>
        <w:rPr>
          <w:rFonts w:hint="eastAsia" w:ascii="宋体" w:hAnsi="宋体" w:eastAsia="宋体" w:cs="Times New Roman"/>
          <w:szCs w:val="21"/>
          <w:highlight w:val="none"/>
          <w:lang w:val="en-US" w:eastAsia="zh-CN"/>
        </w:rPr>
        <w:t xml:space="preserve">的。</w:t>
      </w:r>
      <w:r>
        <w:rPr>
          <w:rFonts w:hint="eastAsia" w:ascii="宋体" w:hAnsi="宋体" w:eastAsia="宋体" w:cs="Times New Roman"/>
          <w:szCs w:val="21"/>
          <w:highlight w:val="none"/>
        </w:rPr>
      </w:r>
      <w:r/>
    </w:p>
    <w:p>
      <w:pPr>
        <w:pStyle w:val="887"/>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（9）不同供应商的ip地址、MAC地址、标书制作工具客户端标识码</w:t>
      </w:r>
      <w:r>
        <w:rPr>
          <w:rFonts w:hint="eastAsia" w:ascii="宋体" w:hAnsi="宋体" w:eastAsia="宋体" w:cs="Times New Roman"/>
          <w:szCs w:val="21"/>
          <w:highlight w:val="none"/>
          <w:lang w:val="en-US" w:eastAsia="zh-CN"/>
        </w:rPr>
        <w:t xml:space="preserve">均</w:t>
      </w:r>
      <w:r>
        <w:rPr>
          <w:rFonts w:hint="eastAsia" w:ascii="宋体" w:hAnsi="宋体" w:eastAsia="宋体" w:cs="Times New Roman"/>
          <w:szCs w:val="21"/>
          <w:highlight w:val="none"/>
        </w:rPr>
        <w:t xml:space="preserve">一致的；</w:t>
      </w:r>
      <w:r>
        <w:rPr>
          <w:rFonts w:hint="eastAsia" w:ascii="宋体" w:hAnsi="宋体" w:eastAsia="宋体" w:cs="Times New Roman"/>
          <w:szCs w:val="21"/>
          <w:highlight w:val="none"/>
        </w:rPr>
      </w:r>
      <w:r/>
    </w:p>
    <w:p>
      <w:pPr>
        <w:pStyle w:val="887"/>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（10</w:t>
      </w:r>
      <w:r>
        <w:rPr>
          <w:rFonts w:ascii="宋体" w:hAnsi="宋体" w:eastAsia="宋体" w:cs="Times New Roman"/>
          <w:szCs w:val="21"/>
          <w:highlight w:val="none"/>
        </w:rPr>
        <w:t xml:space="preserve">）不同供应商的响应文件载明的项目管理成员</w:t>
      </w:r>
      <w:r>
        <w:rPr>
          <w:rFonts w:hint="eastAsia" w:ascii="宋体" w:hAnsi="宋体" w:eastAsia="宋体" w:cs="宋体"/>
          <w:szCs w:val="21"/>
          <w:highlight w:val="none"/>
        </w:rPr>
        <w:t xml:space="preserve">或者联系人员为同一</w:t>
      </w:r>
      <w:r>
        <w:rPr>
          <w:rFonts w:ascii="宋体" w:hAnsi="宋体" w:eastAsia="宋体" w:cs="Times New Roman"/>
          <w:szCs w:val="21"/>
          <w:highlight w:val="none"/>
        </w:rPr>
        <w:t xml:space="preserve">人；</w:t>
      </w:r>
      <w:r>
        <w:rPr>
          <w:rFonts w:hint="eastAsia" w:ascii="宋体" w:hAnsi="宋体" w:eastAsia="宋体" w:cs="Times New Roman"/>
          <w:szCs w:val="21"/>
          <w:highlight w:val="none"/>
        </w:rPr>
      </w:r>
      <w:r/>
    </w:p>
    <w:p>
      <w:pPr>
        <w:pStyle w:val="887"/>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（11</w:t>
      </w:r>
      <w:r>
        <w:rPr>
          <w:rFonts w:ascii="宋体" w:hAnsi="宋体" w:eastAsia="宋体" w:cs="Times New Roman"/>
          <w:szCs w:val="21"/>
          <w:highlight w:val="none"/>
        </w:rPr>
        <w:t xml:space="preserve">）不同供应商的响应文件异常一致或者投标报价呈规律性差异；</w:t>
      </w:r>
      <w:r>
        <w:rPr>
          <w:rFonts w:ascii="宋体" w:hAnsi="宋体" w:eastAsia="宋体" w:cs="Times New Roman"/>
          <w:szCs w:val="21"/>
          <w:highlight w:val="none"/>
        </w:rPr>
      </w:r>
      <w:r/>
    </w:p>
    <w:p>
      <w:pPr>
        <w:pStyle w:val="887"/>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（12</w:t>
      </w:r>
      <w:r>
        <w:rPr>
          <w:rFonts w:ascii="宋体" w:hAnsi="宋体" w:eastAsia="宋体" w:cs="Times New Roman"/>
          <w:szCs w:val="21"/>
          <w:highlight w:val="none"/>
        </w:rPr>
        <w:t xml:space="preserve">）不同供应商的负责人为同一人或者存在控股、管理关系的；</w:t>
      </w:r>
      <w:r>
        <w:rPr>
          <w:rFonts w:hint="eastAsia" w:ascii="宋体" w:hAnsi="宋体" w:eastAsia="宋体" w:cs="Times New Roman"/>
          <w:szCs w:val="21"/>
          <w:highlight w:val="none"/>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13</w:t>
      </w:r>
      <w:r>
        <w:rPr>
          <w:rFonts w:hint="eastAsia" w:ascii="宋体" w:hAnsi="宋体" w:eastAsia="宋体" w:cs="宋体"/>
          <w:b w:val="0"/>
          <w:bCs w:val="0"/>
          <w:highlight w:val="none"/>
          <w:lang w:val="zh-CN"/>
        </w:rPr>
        <w:t xml:space="preserve">）不符合磋商文件中规定的实质性要求和条件（本磋商文件中打“</w:t>
      </w:r>
      <w:r>
        <w:rPr>
          <w:rFonts w:hint="eastAsia" w:ascii="宋体" w:hAnsi="宋体" w:eastAsia="宋体" w:cs="宋体"/>
          <w:b w:val="0"/>
          <w:bCs w:val="0"/>
          <w:highlight w:val="none"/>
          <w:lang w:val="en-US" w:eastAsia="zh-CN"/>
        </w:rPr>
        <w:t xml:space="preserve">*</w:t>
      </w:r>
      <w:r>
        <w:rPr>
          <w:rFonts w:hint="eastAsia" w:ascii="宋体" w:hAnsi="宋体" w:eastAsia="宋体" w:cs="宋体"/>
          <w:b w:val="0"/>
          <w:bCs w:val="0"/>
          <w:highlight w:val="none"/>
          <w:lang w:val="zh-CN"/>
        </w:rPr>
        <w:t xml:space="preserve">”内容、</w:t>
      </w: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须（</w:t>
      </w:r>
      <w:r>
        <w:rPr>
          <w:rFonts w:hint="eastAsia" w:ascii="宋体" w:hAnsi="宋体" w:eastAsia="宋体" w:cs="宋体"/>
          <w:b w:val="0"/>
          <w:bCs w:val="0"/>
          <w:highlight w:val="none"/>
          <w:lang w:val="zh-CN" w:eastAsia="zh-CN"/>
        </w:rPr>
        <w:t xml:space="preserve">必须</w:t>
      </w:r>
      <w:r>
        <w:rPr>
          <w:rFonts w:hint="eastAsia" w:ascii="宋体" w:hAnsi="宋体" w:eastAsia="宋体" w:cs="宋体"/>
          <w:b w:val="0"/>
          <w:bCs w:val="0"/>
          <w:highlight w:val="none"/>
          <w:lang w:val="en-US" w:eastAsia="zh-CN"/>
        </w:rPr>
        <w:t xml:space="preserve">）</w:t>
      </w:r>
      <w:r>
        <w:rPr>
          <w:rFonts w:hint="eastAsia" w:ascii="宋体" w:hAnsi="宋体" w:eastAsia="宋体" w:cs="宋体"/>
          <w:b w:val="0"/>
          <w:bCs w:val="0"/>
          <w:highlight w:val="none"/>
          <w:lang w:val="zh-CN" w:eastAsia="zh-CN"/>
        </w:rPr>
        <w:t xml:space="preserve">”或“应（应当）”等其他文字说明的商务和技术要求</w:t>
      </w:r>
      <w:r>
        <w:rPr>
          <w:rFonts w:hint="eastAsia" w:ascii="宋体" w:hAnsi="宋体" w:eastAsia="宋体" w:cs="宋体"/>
          <w:b w:val="0"/>
          <w:bCs w:val="0"/>
          <w:highlight w:val="none"/>
          <w:lang w:val="zh-CN"/>
        </w:rPr>
        <w:t xml:space="preserve">为实质性要求和条件）。</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14</w:t>
      </w:r>
      <w:r>
        <w:rPr>
          <w:rFonts w:hint="eastAsia" w:ascii="宋体" w:hAnsi="宋体" w:eastAsia="宋体" w:cs="宋体"/>
          <w:b w:val="0"/>
          <w:bCs w:val="0"/>
          <w:highlight w:val="none"/>
          <w:lang w:val="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15</w:t>
      </w:r>
      <w:r>
        <w:rPr>
          <w:rFonts w:hint="eastAsia" w:ascii="宋体" w:hAnsi="宋体" w:eastAsia="宋体" w:cs="宋体"/>
          <w:b w:val="0"/>
          <w:bCs w:val="0"/>
          <w:highlight w:val="none"/>
          <w:lang w:val="zh-CN"/>
        </w:rPr>
        <w:t xml:space="preserve">）响应文件含有采购人不能接受的附加条件。</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16</w:t>
      </w:r>
      <w:r>
        <w:rPr>
          <w:rFonts w:hint="eastAsia" w:ascii="宋体" w:hAnsi="宋体" w:eastAsia="宋体" w:cs="宋体"/>
          <w:b w:val="0"/>
          <w:bCs w:val="0"/>
          <w:highlight w:val="none"/>
          <w:lang w:val="zh-CN"/>
        </w:rPr>
        <w:t xml:space="preserve">）报价低于完成本项目发生的所有含税费用、支付给员工的工资（不得低于供应商所在地最低工资标准）和国家强制缴纳的各种社会保障资金、公积金，以及供应商认为需要的其他费用等。</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17</w:t>
      </w:r>
      <w:r>
        <w:rPr>
          <w:rFonts w:hint="eastAsia" w:ascii="宋体" w:hAnsi="宋体" w:eastAsia="宋体" w:cs="宋体"/>
          <w:b w:val="0"/>
          <w:bCs w:val="0"/>
          <w:highlight w:val="none"/>
          <w:lang w:val="zh-CN"/>
        </w:rPr>
        <w:t xml:space="preserve">）采购产品被财政部、国家发改委、生态环境部等列入“节能产品品目清单”强制采购范围，而供应商提供的产品不在强制采购范围内。</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18</w:t>
      </w:r>
      <w:r>
        <w:rPr>
          <w:rFonts w:hint="eastAsia" w:ascii="宋体" w:hAnsi="宋体" w:eastAsia="宋体" w:cs="宋体"/>
          <w:b w:val="0"/>
          <w:bCs w:val="0"/>
          <w:highlight w:val="none"/>
          <w:lang w:val="zh-CN"/>
        </w:rPr>
        <w:t xml:space="preserve">）响应文件未按照磋商文件要求</w:t>
      </w:r>
      <w:r>
        <w:rPr>
          <w:rFonts w:hint="eastAsia" w:ascii="宋体" w:hAnsi="宋体" w:eastAsia="宋体" w:cs="宋体"/>
          <w:b w:val="0"/>
          <w:bCs w:val="0"/>
          <w:highlight w:val="none"/>
          <w:lang w:val="en-US" w:eastAsia="zh-CN"/>
        </w:rPr>
        <w:t xml:space="preserve">签字或</w:t>
      </w:r>
      <w:r>
        <w:rPr>
          <w:rFonts w:hint="eastAsia" w:ascii="宋体" w:hAnsi="宋体" w:eastAsia="宋体" w:cs="宋体"/>
          <w:b w:val="0"/>
          <w:bCs w:val="0"/>
          <w:highlight w:val="none"/>
          <w:lang w:val="zh-CN"/>
        </w:rPr>
        <w:t xml:space="preserve">加盖公章。</w:t>
      </w:r>
      <w:r>
        <w:rPr>
          <w:rFonts w:hint="eastAsia" w:ascii="宋体" w:hAnsi="宋体" w:eastAsia="宋体" w:cs="宋体"/>
          <w:b w:val="0"/>
          <w:bCs w:val="0"/>
          <w:highlight w:val="none"/>
          <w:lang w:val="en-US" w:eastAsia="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19</w:t>
      </w:r>
      <w:r>
        <w:rPr>
          <w:rFonts w:hint="eastAsia" w:ascii="宋体" w:hAnsi="宋体" w:eastAsia="宋体" w:cs="宋体"/>
          <w:b w:val="0"/>
          <w:bCs w:val="0"/>
          <w:highlight w:val="none"/>
          <w:lang w:val="zh-CN"/>
        </w:rPr>
        <w:t xml:space="preserve">）法律法规及本磋商文件规定的其他无效响应的情形。</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.4 未实质性响应磋商文件的响应文件按无效响应处理。</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.5 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b w:val="0"/>
          <w:bCs w:val="0"/>
          <w:highlight w:val="none"/>
          <w:lang w:val="zh-CN"/>
        </w:rPr>
      </w:r>
      <w:r/>
    </w:p>
    <w:p>
      <w:pPr>
        <w:pStyle w:val="887"/>
        <w:ind w:firstLine="420"/>
        <w:spacing w:line="360" w:lineRule="auto"/>
        <w:rPr>
          <w:rFonts w:ascii="仿宋" w:hAnsi="仿宋" w:eastAsia="仿宋" w:cs="仿宋"/>
          <w:color w:val="00000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.6 供应商在项目评审全过程中应保持通讯畅通，及时登录苏采云系统查阅、答复相关信息，并安排专人与代理机构及磋商小组联系。</w:t>
      </w:r>
      <w:r>
        <w:rPr>
          <w:rFonts w:ascii="仿宋" w:hAnsi="仿宋" w:eastAsia="仿宋" w:cs="仿宋"/>
          <w:color w:val="000000"/>
          <w:highlight w:val="none"/>
          <w:lang w:val="zh-CN"/>
        </w:rPr>
      </w:r>
      <w:r/>
    </w:p>
    <w:p>
      <w:pPr>
        <w:pStyle w:val="887"/>
        <w:ind w:firstLine="422"/>
        <w:keepLines w:val="0"/>
        <w:keepNext w:val="0"/>
        <w:pageBreakBefore w:val="0"/>
        <w:spacing w:line="360" w:lineRule="auto"/>
        <w:widowControl w:val="off"/>
        <w:rPr>
          <w:rFonts w:hint="eastAsia" w:ascii="宋体" w:hAnsi="宋体" w:eastAsia="宋体" w:cs="宋体"/>
          <w:szCs w:val="21"/>
          <w:highlight w:val="none"/>
          <w:lang w:val="zh-CN"/>
        </w:rPr>
      </w:pPr>
      <w:r>
        <w:rPr>
          <w:rFonts w:hint="eastAsia" w:ascii="宋体" w:hAnsi="宋体" w:eastAsia="宋体" w:cs="宋体"/>
          <w:b/>
          <w:szCs w:val="21"/>
          <w:highlight w:val="none"/>
          <w:lang w:val="en-US" w:eastAsia="zh-CN"/>
        </w:rPr>
        <w:t xml:space="preserve">20</w:t>
      </w:r>
      <w:r>
        <w:rPr>
          <w:rFonts w:hint="eastAsia" w:ascii="宋体" w:hAnsi="宋体" w:eastAsia="宋体" w:cs="宋体"/>
          <w:b/>
          <w:szCs w:val="21"/>
          <w:highlight w:val="none"/>
          <w:lang w:val="zh-CN"/>
        </w:rPr>
        <w:t xml:space="preserve">、</w:t>
      </w:r>
      <w:r>
        <w:rPr>
          <w:rFonts w:ascii="宋体" w:hAnsi="宋体" w:eastAsia="宋体" w:cs="宋体"/>
          <w:b/>
          <w:szCs w:val="21"/>
          <w:highlight w:val="none"/>
          <w:lang w:val="zh-CN"/>
        </w:rPr>
        <w:t xml:space="preserve">磋商程序</w:t>
      </w:r>
      <w:r>
        <w:rPr>
          <w:rFonts w:hint="eastAsia" w:ascii="宋体" w:hAnsi="宋体" w:eastAsia="宋体" w:cs="宋体"/>
          <w:szCs w:val="21"/>
          <w:highlight w:val="none"/>
          <w:lang w:val="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en-US" w:eastAsia="zh-CN"/>
        </w:rPr>
        <w:t xml:space="preserve">20</w:t>
      </w:r>
      <w:r>
        <w:rPr>
          <w:rFonts w:hint="eastAsia" w:ascii="宋体" w:hAnsi="宋体" w:eastAsia="宋体" w:cs="宋体"/>
          <w:bCs/>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宋体"/>
          <w:bCs/>
          <w:szCs w:val="21"/>
          <w:highlight w:val="none"/>
          <w:lang w:val="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宋体"/>
          <w:bCs/>
          <w:szCs w:val="21"/>
          <w:highlight w:val="none"/>
          <w:lang w:val="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en-US" w:eastAsia="zh-CN"/>
        </w:rPr>
        <w:t xml:space="preserve">20</w:t>
      </w:r>
      <w:r>
        <w:rPr>
          <w:rFonts w:hint="eastAsia" w:ascii="宋体" w:hAnsi="宋体" w:eastAsia="宋体" w:cs="宋体"/>
          <w:bCs/>
          <w:szCs w:val="21"/>
          <w:highlight w:val="none"/>
          <w:lang w:val="zh-CN"/>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rPr>
          <w:rFonts w:hint="eastAsia" w:ascii="宋体" w:hAnsi="宋体" w:eastAsia="宋体" w:cs="宋体"/>
          <w:bCs/>
          <w:szCs w:val="21"/>
          <w:highlight w:val="none"/>
          <w:lang w:val="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en-US" w:eastAsia="zh-CN"/>
        </w:rPr>
        <w:t xml:space="preserve">20</w:t>
      </w:r>
      <w:r>
        <w:rPr>
          <w:rFonts w:hint="eastAsia" w:ascii="宋体" w:hAnsi="宋体" w:eastAsia="宋体" w:cs="宋体"/>
          <w:bCs/>
          <w:szCs w:val="21"/>
          <w:highlight w:val="none"/>
          <w:lang w:val="zh-CN"/>
        </w:rPr>
        <w:t xml:space="preserve">.3</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lang w:val="zh-CN"/>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rPr>
          <w:rFonts w:hint="eastAsia" w:ascii="宋体" w:hAnsi="宋体" w:eastAsia="宋体" w:cs="宋体"/>
          <w:bCs/>
          <w:szCs w:val="21"/>
          <w:highlight w:val="none"/>
          <w:lang w:val="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rPr>
          <w:rFonts w:hint="eastAsia" w:ascii="宋体" w:hAnsi="宋体" w:eastAsia="宋体" w:cs="宋体"/>
          <w:bCs/>
          <w:szCs w:val="21"/>
          <w:highlight w:val="none"/>
          <w:lang w:val="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20.</w:t>
      </w:r>
      <w:r>
        <w:rPr>
          <w:rFonts w:hint="eastAsia" w:ascii="宋体" w:hAnsi="宋体" w:eastAsia="宋体" w:cs="宋体"/>
          <w:bCs/>
          <w:szCs w:val="21"/>
          <w:highlight w:val="none"/>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21</w:t>
      </w:r>
      <w:r>
        <w:rPr>
          <w:rFonts w:hint="eastAsia" w:ascii="宋体" w:hAnsi="宋体" w:eastAsia="宋体" w:cs="宋体"/>
          <w:b/>
          <w:bCs/>
          <w:highlight w:val="none"/>
        </w:rPr>
        <w:t xml:space="preserve">、评审方法和标准。</w:t>
      </w:r>
      <w:r>
        <w:rPr>
          <w:rFonts w:hint="eastAsia" w:ascii="宋体" w:hAnsi="宋体" w:eastAsia="宋体" w:cs="宋体"/>
          <w:b/>
          <w:bCs/>
          <w:highlight w:val="none"/>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en-US" w:eastAsia="zh-CN"/>
        </w:rPr>
        <w:t xml:space="preserve">21.</w:t>
      </w:r>
      <w:r>
        <w:rPr>
          <w:rFonts w:hint="eastAsia" w:ascii="宋体" w:hAnsi="宋体" w:eastAsia="宋体" w:cs="宋体"/>
          <w:bCs/>
          <w:szCs w:val="21"/>
          <w:highlight w:val="none"/>
          <w:lang w:val="zh-CN" w:eastAsia="zh-CN"/>
        </w:rPr>
        <w:t xml:space="preserve">1 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bCs/>
          <w:szCs w:val="21"/>
          <w:highlight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zh-CN" w:eastAsia="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rPr>
          <w:rFonts w:hint="eastAsia" w:ascii="宋体" w:hAnsi="宋体" w:eastAsia="宋体" w:cs="宋体"/>
          <w:bCs/>
          <w:szCs w:val="21"/>
          <w:highlight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en-US" w:eastAsia="zh-CN"/>
        </w:rPr>
        <w:t xml:space="preserve">21</w:t>
      </w:r>
      <w:r>
        <w:rPr>
          <w:rFonts w:hint="eastAsia" w:ascii="宋体" w:hAnsi="宋体" w:eastAsia="宋体" w:cs="宋体"/>
          <w:bCs/>
          <w:szCs w:val="21"/>
          <w:highlight w:val="none"/>
          <w:lang w:val="zh-CN" w:eastAsia="zh-CN"/>
        </w:rPr>
        <w:t xml:space="preserve">.2 评审标准：见本磋商文件第</w:t>
      </w:r>
      <w:r>
        <w:rPr>
          <w:rFonts w:hint="eastAsia" w:ascii="宋体" w:hAnsi="宋体" w:eastAsia="宋体" w:cs="宋体"/>
          <w:bCs/>
          <w:szCs w:val="21"/>
          <w:highlight w:val="none"/>
          <w:lang w:val="en-US" w:eastAsia="zh-CN"/>
        </w:rPr>
        <w:t xml:space="preserve">三</w:t>
      </w:r>
      <w:r>
        <w:rPr>
          <w:rFonts w:hint="eastAsia" w:ascii="宋体" w:hAnsi="宋体" w:eastAsia="宋体" w:cs="宋体"/>
          <w:bCs/>
          <w:szCs w:val="21"/>
          <w:highlight w:val="none"/>
          <w:lang w:val="zh-CN" w:eastAsia="zh-CN"/>
        </w:rPr>
        <w:t xml:space="preserve">章。</w:t>
      </w:r>
      <w:r>
        <w:rPr>
          <w:rFonts w:hint="eastAsia" w:ascii="宋体" w:hAnsi="宋体" w:eastAsia="宋体" w:cs="宋体"/>
          <w:bCs/>
          <w:szCs w:val="21"/>
          <w:highlight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21.3 出现下列情形之一的，磋商终止：</w:t>
      </w:r>
      <w:r>
        <w:rPr>
          <w:rFonts w:hint="eastAsia" w:ascii="宋体" w:hAnsi="宋体" w:eastAsia="宋体" w:cs="宋体"/>
          <w:b/>
          <w:bCs/>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（1）因情况变化，不再符合规定的竞争性磋商采购方式适用情形的；</w:t>
      </w:r>
      <w:r>
        <w:rPr>
          <w:rFonts w:hint="eastAsia" w:ascii="宋体" w:hAnsi="宋体" w:eastAsia="宋体" w:cs="宋体"/>
          <w:b w:val="0"/>
          <w:bCs w:val="0"/>
          <w:highlight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（2）所有供应商的响应文件被磋商小组认定为无效的；</w:t>
      </w:r>
      <w:r>
        <w:rPr>
          <w:rFonts w:hint="eastAsia" w:ascii="宋体" w:hAnsi="宋体" w:eastAsia="宋体" w:cs="宋体"/>
          <w:b w:val="0"/>
          <w:bCs w:val="0"/>
          <w:highlight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3</w:t>
      </w:r>
      <w:r>
        <w:rPr>
          <w:rFonts w:hint="eastAsia" w:ascii="宋体" w:hAnsi="宋体" w:eastAsia="宋体" w:cs="宋体"/>
          <w:b w:val="0"/>
          <w:bCs w:val="0"/>
          <w:highlight w:val="none"/>
          <w:lang w:val="zh-CN" w:eastAsia="zh-CN"/>
        </w:rPr>
        <w:t xml:space="preserve">）在苏采云系统规定时间内成功解密电子响应文件的供应商不足3家；</w:t>
      </w:r>
      <w:r>
        <w:rPr>
          <w:rFonts w:hint="eastAsia" w:ascii="宋体" w:hAnsi="宋体" w:eastAsia="宋体" w:cs="宋体"/>
          <w:b w:val="0"/>
          <w:bCs w:val="0"/>
          <w:highlight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4</w:t>
      </w:r>
      <w:r>
        <w:rPr>
          <w:rFonts w:hint="eastAsia" w:ascii="宋体" w:hAnsi="宋体" w:eastAsia="宋体" w:cs="宋体"/>
          <w:b w:val="0"/>
          <w:bCs w:val="0"/>
          <w:highlight w:val="none"/>
          <w:lang w:val="zh-CN" w:eastAsia="zh-CN"/>
        </w:rPr>
        <w:t xml:space="preserve">）出现影响采购公正的违法、违规行为的；</w:t>
      </w:r>
      <w:r>
        <w:rPr>
          <w:rFonts w:hint="eastAsia" w:ascii="宋体" w:hAnsi="宋体" w:eastAsia="宋体" w:cs="宋体"/>
          <w:b w:val="0"/>
          <w:bCs w:val="0"/>
          <w:highlight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5</w:t>
      </w:r>
      <w:r>
        <w:rPr>
          <w:rFonts w:hint="eastAsia" w:ascii="宋体" w:hAnsi="宋体" w:eastAsia="宋体" w:cs="宋体"/>
          <w:b w:val="0"/>
          <w:bCs w:val="0"/>
          <w:highlight w:val="none"/>
          <w:lang w:val="zh-CN" w:eastAsia="zh-CN"/>
        </w:rPr>
        <w:t xml:space="preserve">）所有供应商的最终报价超过采购预算的；</w:t>
      </w:r>
      <w:r>
        <w:rPr>
          <w:rFonts w:hint="eastAsia" w:ascii="宋体" w:hAnsi="宋体" w:eastAsia="宋体" w:cs="宋体"/>
          <w:b w:val="0"/>
          <w:bCs w:val="0"/>
          <w:highlight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val="zh-CN" w:eastAsia="zh-CN"/>
        </w:rPr>
        <w:t xml:space="preserve">）因重大变故，采购任务取消的；</w:t>
      </w:r>
      <w:r>
        <w:rPr>
          <w:rFonts w:hint="eastAsia" w:ascii="宋体" w:hAnsi="宋体" w:eastAsia="宋体" w:cs="宋体"/>
          <w:b w:val="0"/>
          <w:bCs w:val="0"/>
          <w:highlight w:val="none"/>
          <w:lang w:val="zh-CN" w:eastAsia="zh-CN"/>
        </w:rPr>
      </w:r>
      <w:r/>
    </w:p>
    <w:p>
      <w:pPr>
        <w:pStyle w:val="887"/>
        <w:ind w:firstLine="420"/>
        <w:keepLines w:val="0"/>
        <w:keepNext w:val="0"/>
        <w:pageBreakBefore w:val="0"/>
        <w:spacing w:line="360" w:lineRule="auto"/>
        <w:widowControl w:val="off"/>
        <w:rPr>
          <w:rFonts w:hint="eastAsia" w:ascii="Times New Roman" w:hAnsi="Times New Roman" w:eastAsia="宋体" w:cs="Times New Roman"/>
          <w:b w:val="0"/>
          <w:bCs w:val="0"/>
          <w:highlight w:val="none"/>
          <w:lang w:val="en-US"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lang w:val="zh-CN" w:eastAsia="zh-CN"/>
        </w:rPr>
        <w:t xml:space="preserve">）采购人需求发生重大变化暂时不能确定或供应商提供的服务不能满足需求等。</w:t>
      </w:r>
      <w:r>
        <w:rPr>
          <w:rFonts w:hint="eastAsia" w:ascii="Times New Roman" w:hAnsi="Times New Roman" w:eastAsia="宋体" w:cs="Times New Roman"/>
          <w:b w:val="0"/>
          <w:bCs w:val="0"/>
          <w:highlight w:val="none"/>
          <w:lang w:val="en-US" w:eastAsia="zh-CN"/>
        </w:rPr>
      </w:r>
      <w:r/>
    </w:p>
    <w:p>
      <w:pPr>
        <w:pStyle w:val="887"/>
        <w:ind w:left="992" w:hanging="567"/>
        <w:jc w:val="center"/>
        <w:spacing w:before="240" w:after="240" w:line="360" w:lineRule="auto"/>
        <w:widowControl w:val="off"/>
        <w:rPr>
          <w:rFonts w:hint="eastAsia" w:ascii="宋体" w:hAnsi="宋体" w:eastAsia="宋体" w:cs="宋体"/>
          <w:sz w:val="28"/>
          <w:szCs w:val="24"/>
          <w:highlight w:val="none"/>
          <w:lang w:val="en-US" w:eastAsia="zh-CN" w:bidi="ar-SA"/>
        </w:rPr>
        <w:outlineLvl w:val="1"/>
      </w:pPr>
      <w:r/>
      <w:bookmarkStart w:id="51" w:name="_Toc10571"/>
      <w:r/>
      <w:bookmarkStart w:id="52" w:name="_Toc21185"/>
      <w:r>
        <w:rPr>
          <w:rFonts w:hint="eastAsia" w:ascii="宋体" w:hAnsi="宋体" w:eastAsia="宋体" w:cs="宋体"/>
          <w:sz w:val="28"/>
          <w:szCs w:val="24"/>
          <w:highlight w:val="none"/>
          <w:lang w:val="en-US" w:eastAsia="zh-CN" w:bidi="ar-SA"/>
        </w:rPr>
        <w:t xml:space="preserve">六、成    交</w:t>
      </w:r>
      <w:bookmarkEnd w:id="51"/>
      <w:r/>
      <w:bookmarkEnd w:id="52"/>
      <w:r>
        <w:rPr>
          <w:rFonts w:hint="eastAsia" w:ascii="宋体" w:hAnsi="宋体" w:eastAsia="宋体" w:cs="宋体"/>
          <w:sz w:val="28"/>
          <w:szCs w:val="24"/>
          <w:highlight w:val="none"/>
          <w:lang w:val="en-US" w:eastAsia="zh-CN" w:bidi="ar-SA"/>
        </w:rPr>
      </w:r>
      <w:r/>
    </w:p>
    <w:p>
      <w:pPr>
        <w:pStyle w:val="887"/>
        <w:ind w:firstLine="420"/>
        <w:spacing w:line="360" w:lineRule="auto"/>
        <w:rPr>
          <w:rFonts w:hint="eastAsia" w:ascii="宋体" w:hAnsi="宋体" w:eastAsia="宋体" w:cs="宋体"/>
          <w:b/>
          <w:szCs w:val="21"/>
          <w:highlight w:val="none"/>
          <w:lang w:bidi="ar"/>
        </w:rPr>
      </w:pPr>
      <w:r>
        <w:rPr>
          <w:rFonts w:hint="eastAsia" w:ascii="宋体" w:hAnsi="宋体" w:eastAsia="宋体" w:cs="宋体"/>
          <w:b/>
          <w:bCs/>
          <w:highlight w:val="none"/>
          <w:lang w:val="en-US" w:eastAsia="zh-CN"/>
        </w:rPr>
        <w:t xml:space="preserve">22</w:t>
      </w:r>
      <w:r>
        <w:rPr>
          <w:rFonts w:hint="eastAsia" w:ascii="宋体" w:hAnsi="宋体" w:eastAsia="宋体" w:cs="宋体"/>
          <w:b/>
          <w:bCs/>
          <w:highlight w:val="none"/>
        </w:rPr>
        <w:t xml:space="preserve">、</w:t>
      </w:r>
      <w:r>
        <w:rPr>
          <w:rFonts w:hint="eastAsia" w:ascii="宋体" w:hAnsi="宋体" w:eastAsia="宋体" w:cs="宋体"/>
          <w:b/>
          <w:szCs w:val="21"/>
          <w:highlight w:val="none"/>
          <w:lang w:bidi="ar"/>
        </w:rPr>
        <w:t xml:space="preserve">确定成交供应商</w:t>
      </w:r>
      <w:r>
        <w:rPr>
          <w:rFonts w:hint="eastAsia" w:ascii="宋体" w:hAnsi="宋体" w:eastAsia="宋体" w:cs="宋体"/>
          <w:b/>
          <w:szCs w:val="21"/>
          <w:highlight w:val="none"/>
          <w:lang w:bidi="ar"/>
        </w:rPr>
      </w:r>
      <w:r/>
    </w:p>
    <w:p>
      <w:pPr>
        <w:pStyle w:val="887"/>
        <w:ind w:firstLine="420"/>
        <w:spacing w:line="360" w:lineRule="auto"/>
        <w:rPr>
          <w:rFonts w:ascii="宋体" w:hAnsi="宋体" w:eastAsia="宋体" w:cs="Times New Roman"/>
          <w:sz w:val="21"/>
          <w:szCs w:val="21"/>
          <w:highlight w:val="none"/>
          <w:lang w:eastAsia="zh-CN"/>
        </w:rPr>
      </w:pPr>
      <w:r>
        <w:rPr>
          <w:rFonts w:hint="eastAsia" w:ascii="宋体" w:hAnsi="宋体" w:eastAsia="宋体" w:cs="宋体"/>
          <w:highlight w:val="none"/>
          <w:lang w:val="en-US" w:eastAsia="zh-CN"/>
        </w:rPr>
        <w:t xml:space="preserve">22.1 </w:t>
      </w:r>
      <w:r>
        <w:rPr>
          <w:rFonts w:hint="eastAsia" w:ascii="宋体" w:hAnsi="宋体" w:eastAsia="宋体" w:cs="宋体"/>
          <w:highlight w:val="none"/>
          <w:lang w:val="zh-CN"/>
        </w:rPr>
        <w:t xml:space="preserve">磋商小组对均能满足采购文件实质性要求的供应商，</w:t>
      </w:r>
      <w:r>
        <w:rPr>
          <w:rFonts w:ascii="宋体" w:hAnsi="宋体" w:eastAsia="宋体" w:cs="Times New Roman"/>
          <w:sz w:val="21"/>
          <w:szCs w:val="21"/>
          <w:highlight w:val="none"/>
          <w:lang w:val="zh-CN" w:eastAsia="zh-CN"/>
        </w:rPr>
        <w:t xml:space="preserve">综合比较与评价后按照得分高低顺序对供应商进行排列。</w:t>
      </w:r>
      <w:r>
        <w:rPr>
          <w:rFonts w:ascii="宋体" w:hAnsi="宋体" w:eastAsia="宋体" w:cs="Times New Roman"/>
          <w:sz w:val="21"/>
          <w:szCs w:val="21"/>
          <w:highlight w:val="none"/>
          <w:lang w:eastAsia="zh-CN"/>
        </w:rPr>
        <w:t xml:space="preserve">得分相同的，按磋商报价由低到高顺序排列。得分且磋商报价相同的，按技术指标优劣顺序排列。磋商小组认为，排在前面的成交候选供应商的最低报价或者某些分项报价明显不合理或者低于成本，有可能影响</w:t>
      </w:r>
      <w:r>
        <w:rPr>
          <w:rFonts w:hint="eastAsia" w:ascii="宋体" w:hAnsi="宋体" w:eastAsia="宋体" w:cs="Times New Roman"/>
          <w:sz w:val="21"/>
          <w:szCs w:val="21"/>
          <w:highlight w:val="none"/>
          <w:lang w:val="zh-CN" w:eastAsia="zh-CN"/>
        </w:rPr>
        <w:t xml:space="preserve">工程、货物和服务</w:t>
      </w:r>
      <w:r>
        <w:rPr>
          <w:rFonts w:ascii="宋体" w:hAnsi="宋体" w:eastAsia="宋体" w:cs="Times New Roman"/>
          <w:sz w:val="21"/>
          <w:szCs w:val="21"/>
          <w:highlight w:val="none"/>
          <w:lang w:eastAsia="zh-CN"/>
        </w:rPr>
        <w:t xml:space="preserve">质量和不能诚信履约的，应当要求其在规定的期限内提供书面文件予以解释说明，并提交相关证明材料；否则，磋商小组可以取消该供应商的成交候选资格，按顺序由排在后面的成交候选供应商递补，以此类推。</w:t>
      </w:r>
      <w:r>
        <w:rPr>
          <w:rFonts w:ascii="Arial" w:hAnsi="Arial" w:eastAsia="Arial" w:cs="Arial"/>
          <w:i w:val="0"/>
          <w:iCs w:val="0"/>
          <w:caps w:val="0"/>
          <w:color w:val="333333"/>
          <w:spacing w:val="0"/>
          <w:sz w:val="21"/>
          <w:szCs w:val="21"/>
          <w:highlight w:val="none"/>
          <w:shd w:val="clear" w:color="auto" w:fill="ffffff"/>
        </w:rPr>
        <w:t xml:space="preserve">采购人从磋商小组评审后提</w:t>
      </w:r>
      <w:r>
        <w:rPr>
          <w:rFonts w:hint="eastAsia" w:ascii="Arial" w:hAnsi="Arial" w:eastAsia="宋体" w:cs="Arial"/>
          <w:i w:val="0"/>
          <w:iCs w:val="0"/>
          <w:caps w:val="0"/>
          <w:color w:val="333333"/>
          <w:spacing w:val="0"/>
          <w:sz w:val="21"/>
          <w:szCs w:val="21"/>
          <w:highlight w:val="none"/>
          <w:shd w:val="clear" w:color="auto" w:fill="ffffff"/>
          <w:lang w:val="en-US" w:eastAsia="zh-CN"/>
        </w:rPr>
        <w:t xml:space="preserve">交</w:t>
      </w:r>
      <w:r>
        <w:rPr>
          <w:rFonts w:ascii="Arial" w:hAnsi="Arial" w:eastAsia="Arial" w:cs="Arial"/>
          <w:i w:val="0"/>
          <w:iCs w:val="0"/>
          <w:caps w:val="0"/>
          <w:color w:val="333333"/>
          <w:spacing w:val="0"/>
          <w:sz w:val="21"/>
          <w:szCs w:val="21"/>
          <w:highlight w:val="none"/>
          <w:shd w:val="clear" w:color="auto" w:fill="ffffff"/>
        </w:rPr>
        <w:t xml:space="preserve">的</w:t>
      </w:r>
      <w:r>
        <w:rPr>
          <w:rFonts w:hint="eastAsia" w:ascii="Arial" w:hAnsi="Arial" w:eastAsia="宋体" w:cs="Arial"/>
          <w:i w:val="0"/>
          <w:iCs w:val="0"/>
          <w:caps w:val="0"/>
          <w:color w:val="333333"/>
          <w:spacing w:val="0"/>
          <w:sz w:val="21"/>
          <w:szCs w:val="21"/>
          <w:highlight w:val="none"/>
          <w:shd w:val="clear" w:color="auto" w:fill="ffffff"/>
          <w:lang w:val="en-US" w:eastAsia="zh-CN"/>
        </w:rPr>
        <w:t xml:space="preserve">按上述方法排序的</w:t>
      </w:r>
      <w:r>
        <w:rPr>
          <w:rFonts w:ascii="宋体" w:hAnsi="宋体" w:eastAsia="宋体" w:cs="Times New Roman"/>
          <w:sz w:val="21"/>
          <w:szCs w:val="21"/>
          <w:highlight w:val="none"/>
          <w:lang w:eastAsia="zh-CN"/>
        </w:rPr>
        <w:t xml:space="preserve">成交候选供应商</w:t>
      </w:r>
      <w:r>
        <w:rPr>
          <w:rFonts w:ascii="Arial" w:hAnsi="Arial" w:eastAsia="Arial" w:cs="Arial"/>
          <w:i w:val="0"/>
          <w:iCs w:val="0"/>
          <w:caps w:val="0"/>
          <w:color w:val="333333"/>
          <w:spacing w:val="0"/>
          <w:sz w:val="21"/>
          <w:szCs w:val="21"/>
          <w:highlight w:val="none"/>
          <w:shd w:val="clear" w:color="auto" w:fill="ffffff"/>
        </w:rPr>
        <w:t xml:space="preserve">中确定成交供应商</w:t>
      </w:r>
      <w:r>
        <w:rPr>
          <w:rFonts w:ascii="Arial" w:hAnsi="Arial" w:eastAsia="Arial" w:cs="Arial"/>
          <w:b w:val="0"/>
          <w:bCs w:val="0"/>
          <w:i w:val="0"/>
          <w:iCs w:val="0"/>
          <w:caps w:val="0"/>
          <w:color w:val="333333"/>
          <w:spacing w:val="0"/>
          <w:sz w:val="21"/>
          <w:szCs w:val="21"/>
          <w:highlight w:val="none"/>
          <w:shd w:val="clear" w:color="auto" w:fill="ffffff"/>
        </w:rPr>
        <w:t xml:space="preserve">‌</w:t>
      </w:r>
      <w:r>
        <w:rPr>
          <w:rFonts w:ascii="宋体" w:hAnsi="宋体" w:eastAsia="宋体" w:cs="Times New Roman"/>
          <w:b w:val="0"/>
          <w:bCs w:val="0"/>
          <w:sz w:val="21"/>
          <w:szCs w:val="21"/>
          <w:highlight w:val="none"/>
          <w:lang w:val="zh-CN" w:eastAsia="zh-CN"/>
        </w:rPr>
        <w:t xml:space="preserve">。</w:t>
      </w:r>
      <w:r>
        <w:rPr>
          <w:rFonts w:ascii="宋体" w:hAnsi="宋体" w:eastAsia="宋体" w:cs="Times New Roman"/>
          <w:sz w:val="21"/>
          <w:szCs w:val="21"/>
          <w:highlight w:val="none"/>
          <w:lang w:eastAsia="zh-CN"/>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22.2 若有充分证据证明成交供应商有下列情况之一的，一经查实将被取消成交资格：</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（1）提供虚假材料谋取成交。</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（2）与评审专家、采购人、其他供应商或者代理机构工作人员恶意串通。</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（3）向评审专家、采购人或代理机构工作人员行贿或者提供其他不正当利益。</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（4）不满足本磋商文件规定的实质性要求，但在评审过程中未被磋商小组发现。</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（5）成交后无正当理由拒不与采购人签订政府采购合同或者未按照磋商文件确定的事项签订政府采购合同。</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（6）将合同标的转包。</w:t>
      </w:r>
      <w:r>
        <w:rPr>
          <w:rFonts w:hint="eastAsia" w:ascii="宋体" w:hAnsi="宋体" w:eastAsia="宋体" w:cs="宋体"/>
          <w:szCs w:val="21"/>
          <w:highlight w:val="none"/>
          <w:lang w:val="zh-CN" w:eastAsia="zh-CN"/>
        </w:rPr>
      </w:r>
      <w:r/>
    </w:p>
    <w:p>
      <w:pPr>
        <w:pStyle w:val="887"/>
        <w:ind w:firstLine="413"/>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en-US" w:eastAsia="zh-CN"/>
        </w:rPr>
        <w:t xml:space="preserve">23</w:t>
      </w:r>
      <w:r>
        <w:rPr>
          <w:rFonts w:hint="eastAsia" w:ascii="宋体" w:hAnsi="宋体" w:eastAsia="宋体" w:cs="宋体"/>
          <w:b/>
          <w:bCs/>
          <w:highlight w:val="none"/>
        </w:rPr>
        <w:t xml:space="preserve">、</w:t>
      </w:r>
      <w:r>
        <w:rPr>
          <w:rFonts w:hint="eastAsia" w:ascii="宋体" w:hAnsi="宋体" w:eastAsia="宋体" w:cs="宋体"/>
          <w:b/>
          <w:bCs/>
          <w:highlight w:val="none"/>
          <w:lang w:val="zh-CN"/>
        </w:rPr>
        <w:t xml:space="preserve">成交通知书</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highlight w:val="none"/>
        </w:rPr>
      </w:pPr>
      <w:r>
        <w:rPr>
          <w:rFonts w:hint="eastAsia" w:ascii="宋体" w:hAnsi="宋体" w:eastAsia="宋体" w:cs="宋体"/>
          <w:szCs w:val="21"/>
          <w:highlight w:val="none"/>
          <w:lang w:val="en-US" w:eastAsia="zh-CN"/>
        </w:rPr>
        <w:t xml:space="preserve">23</w:t>
      </w:r>
      <w:r>
        <w:rPr>
          <w:rFonts w:hint="eastAsia" w:ascii="宋体" w:hAnsi="宋体" w:eastAsia="宋体" w:cs="宋体"/>
          <w:szCs w:val="21"/>
          <w:highlight w:val="none"/>
        </w:rPr>
        <w:t xml:space="preserve">.</w:t>
      </w:r>
      <w:r>
        <w:rPr>
          <w:rFonts w:hint="eastAsia" w:ascii="宋体" w:hAnsi="宋体" w:eastAsia="宋体" w:cs="宋体"/>
          <w:highlight w:val="none"/>
        </w:rPr>
        <w:t xml:space="preserve">1 供应商在中标(成交)后，</w:t>
      </w:r>
      <w:r>
        <w:rPr>
          <w:rFonts w:hint="eastAsia" w:ascii="宋体" w:hAnsi="宋体" w:eastAsia="宋体" w:cs="宋体"/>
          <w:color w:val="000000"/>
          <w:position w:val="0"/>
          <w:sz w:val="21"/>
          <w:szCs w:val="21"/>
          <w:highlight w:val="none"/>
          <w:shd w:val="clear" w:color="auto" w:fill="ffffff"/>
          <w:lang w:val="en-US" w:eastAsia="zh-CN" w:bidi="ar"/>
        </w:rPr>
        <w:t xml:space="preserve">领取成交通知书时递交纸质盖章版响应文件一式叁份（壹份正本、贰份副本）、电子版标书一份（U盘形式），用于归档。纸质响应文件须与苏采云提交的电子响应文件保持一致</w:t>
      </w:r>
      <w:r>
        <w:rPr>
          <w:rFonts w:hint="eastAsia" w:ascii="宋体" w:hAnsi="宋体" w:eastAsia="宋体" w:cs="宋体"/>
          <w:highlight w:val="none"/>
        </w:rPr>
        <w:t xml:space="preserve">。经核验无误后，由采购人或采购代理机构发出中标(成交)通知书。</w:t>
      </w:r>
      <w:r>
        <w:rPr>
          <w:rFonts w:hint="eastAsia" w:ascii="宋体" w:hAnsi="宋体" w:eastAsia="宋体" w:cs="宋体"/>
          <w:highlight w:val="none"/>
        </w:rPr>
      </w:r>
      <w:r/>
    </w:p>
    <w:p>
      <w:pPr>
        <w:pStyle w:val="887"/>
        <w:ind w:firstLine="420"/>
        <w:spacing w:line="360" w:lineRule="auto"/>
        <w:rPr>
          <w:rFonts w:hint="eastAsia" w:ascii="宋体" w:hAnsi="宋体" w:eastAsia="宋体" w:cs="宋体"/>
          <w:b/>
          <w:bCs/>
          <w:highlight w:val="none"/>
          <w:lang w:val="zh-CN"/>
        </w:rPr>
      </w:pPr>
      <w:r>
        <w:rPr>
          <w:rFonts w:hint="eastAsia" w:ascii="宋体" w:hAnsi="宋体" w:eastAsia="宋体" w:cs="宋体"/>
          <w:szCs w:val="21"/>
          <w:highlight w:val="none"/>
          <w:lang w:val="en-US" w:eastAsia="zh-CN"/>
        </w:rPr>
        <w:t xml:space="preserve">23</w:t>
      </w:r>
      <w:r>
        <w:rPr>
          <w:rFonts w:hint="eastAsia" w:ascii="宋体" w:hAnsi="宋体" w:eastAsia="宋体" w:cs="宋体"/>
          <w:szCs w:val="21"/>
          <w:highlight w:val="none"/>
        </w:rPr>
        <w:t xml:space="preserve">.2 成交供应商确定后将在</w:t>
      </w:r>
      <w:r>
        <w:rPr>
          <w:rFonts w:hint="eastAsia" w:ascii="宋体" w:hAnsi="宋体" w:eastAsia="宋体" w:cs="宋体"/>
          <w:szCs w:val="21"/>
          <w:highlight w:val="none"/>
          <w:lang w:val="zh-CN"/>
        </w:rPr>
        <w:t xml:space="preserve">原采购公告发布媒体上</w:t>
      </w:r>
      <w:r>
        <w:rPr>
          <w:rFonts w:hint="eastAsia" w:ascii="宋体" w:hAnsi="宋体" w:eastAsia="宋体" w:cs="宋体"/>
          <w:szCs w:val="21"/>
          <w:highlight w:val="none"/>
        </w:rPr>
        <w:t xml:space="preserve">进行公示，公示期为1个工作日，公示期内无供应商质疑的，向成交供应商发出成交通知书。成交通知书对采购人和成交供应商具有同等法律效力。</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23</w:t>
      </w:r>
      <w:r>
        <w:rPr>
          <w:rFonts w:hint="eastAsia" w:ascii="宋体" w:hAnsi="宋体" w:eastAsia="宋体" w:cs="宋体"/>
          <w:highlight w:val="none"/>
          <w:lang w:val="zh-CN"/>
        </w:rPr>
        <w:t xml:space="preserve">.</w:t>
      </w:r>
      <w:r>
        <w:rPr>
          <w:rFonts w:hint="eastAsia" w:ascii="宋体" w:hAnsi="宋体" w:eastAsia="宋体" w:cs="宋体"/>
          <w:highlight w:val="none"/>
        </w:rPr>
        <w:t xml:space="preserve">3</w:t>
      </w:r>
      <w:r>
        <w:rPr>
          <w:rFonts w:hint="eastAsia" w:ascii="宋体" w:hAnsi="宋体" w:eastAsia="宋体" w:cs="宋体"/>
          <w:highlight w:val="none"/>
          <w:lang w:val="zh-CN"/>
        </w:rPr>
        <w:t xml:space="preserve"> 在投标有效期期满之前,采购单位将以书面形式通知成交供应商，并确认其磋商响应已被接受。</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23</w:t>
      </w:r>
      <w:r>
        <w:rPr>
          <w:rFonts w:hint="eastAsia" w:ascii="宋体" w:hAnsi="宋体" w:eastAsia="宋体" w:cs="宋体"/>
          <w:highlight w:val="none"/>
          <w:lang w:val="zh-CN"/>
        </w:rPr>
        <w:t xml:space="preserve">.</w:t>
      </w:r>
      <w:r>
        <w:rPr>
          <w:rFonts w:hint="eastAsia" w:ascii="宋体" w:hAnsi="宋体" w:eastAsia="宋体" w:cs="宋体"/>
          <w:highlight w:val="none"/>
        </w:rPr>
        <w:t xml:space="preserve">4</w:t>
      </w:r>
      <w:r>
        <w:rPr>
          <w:rFonts w:hint="eastAsia" w:ascii="宋体" w:hAnsi="宋体" w:eastAsia="宋体" w:cs="宋体"/>
          <w:b/>
          <w:bCs/>
          <w:highlight w:val="none"/>
          <w:lang w:val="zh-CN"/>
        </w:rPr>
        <w:t xml:space="preserve"> </w:t>
      </w:r>
      <w:r>
        <w:rPr>
          <w:rFonts w:hint="eastAsia" w:ascii="宋体" w:hAnsi="宋体" w:eastAsia="宋体" w:cs="宋体"/>
          <w:highlight w:val="none"/>
          <w:lang w:val="zh-CN"/>
        </w:rPr>
        <w:t xml:space="preserve">成交通知书将是合同的</w:t>
      </w:r>
      <w:r>
        <w:rPr>
          <w:rFonts w:hint="eastAsia" w:ascii="宋体" w:hAnsi="宋体" w:eastAsia="宋体" w:cs="宋体"/>
          <w:highlight w:val="none"/>
        </w:rPr>
        <w:t xml:space="preserve">依据和</w:t>
      </w:r>
      <w:r>
        <w:rPr>
          <w:rFonts w:hint="eastAsia" w:ascii="宋体" w:hAnsi="宋体" w:eastAsia="宋体" w:cs="宋体"/>
          <w:highlight w:val="none"/>
          <w:lang w:val="zh-CN"/>
        </w:rPr>
        <w:t xml:space="preserve">组成部分。</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b/>
          <w:szCs w:val="21"/>
          <w:highlight w:val="none"/>
        </w:rPr>
      </w:pPr>
      <w:r>
        <w:rPr>
          <w:rFonts w:hint="eastAsia" w:ascii="宋体" w:hAnsi="宋体" w:eastAsia="宋体" w:cs="宋体"/>
          <w:b/>
          <w:bCs/>
          <w:szCs w:val="21"/>
          <w:highlight w:val="none"/>
          <w:lang w:val="en-US" w:eastAsia="zh-CN"/>
        </w:rPr>
        <w:t xml:space="preserve">23</w:t>
      </w:r>
      <w:r>
        <w:rPr>
          <w:rFonts w:hint="eastAsia" w:ascii="宋体" w:hAnsi="宋体" w:eastAsia="宋体" w:cs="宋体"/>
          <w:b/>
          <w:bCs/>
          <w:szCs w:val="21"/>
          <w:highlight w:val="none"/>
        </w:rPr>
        <w:t xml:space="preserve">.5 </w:t>
      </w:r>
      <w:r>
        <w:rPr>
          <w:rFonts w:hint="eastAsia" w:ascii="宋体" w:hAnsi="宋体" w:eastAsia="宋体" w:cs="宋体"/>
          <w:b/>
          <w:szCs w:val="21"/>
          <w:highlight w:val="none"/>
        </w:rPr>
        <w:t xml:space="preserve">成交通知书发出后，成交供应商除发生法律规定的不能预见、不能避免并不能克服的客观情况外不得放弃或拒绝签订合同的。放弃或拒绝签订合同的，磋商保证金不予退还，情节严重的在一至三年内不得参加采购人采购活动。</w:t>
      </w:r>
      <w:r>
        <w:rPr>
          <w:rFonts w:hint="eastAsia" w:ascii="宋体" w:hAnsi="宋体" w:eastAsia="宋体" w:cs="宋体"/>
          <w:b/>
          <w:szCs w:val="21"/>
          <w:highlight w:val="none"/>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
          <w:highlight w:val="none"/>
          <w:shd w:val="clear" w:color="auto" w:fill="ffffff"/>
        </w:rPr>
        <w:t xml:space="preserve">2</w:t>
      </w:r>
      <w:r>
        <w:rPr>
          <w:rFonts w:hint="eastAsia" w:ascii="宋体" w:hAnsi="宋体" w:eastAsia="宋体" w:cs="宋体"/>
          <w:b/>
          <w:highlight w:val="none"/>
          <w:shd w:val="clear" w:color="auto" w:fill="ffffff"/>
          <w:lang w:val="en-US" w:eastAsia="zh-CN"/>
        </w:rPr>
        <w:t xml:space="preserve">4</w:t>
      </w:r>
      <w:r>
        <w:rPr>
          <w:rFonts w:hint="eastAsia" w:ascii="宋体" w:hAnsi="宋体" w:eastAsia="宋体" w:cs="宋体"/>
          <w:b/>
          <w:highlight w:val="none"/>
          <w:shd w:val="clear" w:color="auto" w:fill="ffffff"/>
        </w:rPr>
        <w:t xml:space="preserve">、签订合同</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.1 成交供应商应当自成交通知书发出之日起三十日内，与采购单位签订采购合同，所签订的合同不得对磋商文件和磋商响应文件作实质性修改。</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.2 采购单位不得向成交供应商提出任何不合理的要求作为签订合同的条件，不得与成交供应商私下订立背离合同实质性内容的协议。</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.3 成交通知书发出后，采购单位改变成交结果或拒绝签订合同的，应至少向成交供应商支付与磋商保证金相等的补偿金，以及供应商为参加磋商所发生的有关费用和双方商定的其他补偿，并承担相应的法律责任。</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.4 成交供应商因不可抗力或者自身原因不能履行采购合同的，采购单位可以视情与排位在成交供应商之后第一位的成交候选供应商签订政府采购合同，以此类推。</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.5 采购合同履行中，经双方协商一致，在不改变合同其他条款的前提下，可以与成交供应商签订补充合同，但所有补充合同的采购金额不得超过原合同采购金额的百分之十。</w:t>
      </w:r>
      <w:r>
        <w:rPr>
          <w:rFonts w:hint="eastAsia" w:ascii="宋体" w:hAnsi="宋体" w:eastAsia="宋体" w:cs="宋体"/>
          <w:bCs/>
          <w:highlight w:val="none"/>
          <w:shd w:val="clear" w:color="auto" w:fill="ffffff"/>
        </w:rPr>
      </w:r>
      <w:r/>
    </w:p>
    <w:p>
      <w:pPr>
        <w:pStyle w:val="887"/>
        <w:ind w:left="992" w:hanging="567"/>
        <w:jc w:val="center"/>
        <w:spacing w:before="240" w:after="240" w:line="360" w:lineRule="auto"/>
        <w:widowControl w:val="off"/>
        <w:rPr>
          <w:rFonts w:hint="eastAsia" w:ascii="宋体" w:hAnsi="宋体" w:eastAsia="宋体" w:cs="宋体"/>
          <w:bCs/>
          <w:sz w:val="28"/>
          <w:szCs w:val="24"/>
          <w:highlight w:val="none"/>
          <w:shd w:val="clear" w:color="auto" w:fill="ffffff"/>
          <w:lang w:val="zh-CN" w:eastAsia="zh-CN" w:bidi="ar-SA"/>
        </w:rPr>
        <w:outlineLvl w:val="1"/>
      </w:pPr>
      <w:r/>
      <w:bookmarkStart w:id="53" w:name="_Toc27753"/>
      <w:r/>
      <w:bookmarkStart w:id="54" w:name="_Toc26637"/>
      <w:r>
        <w:rPr>
          <w:rFonts w:hint="eastAsia" w:ascii="宋体" w:hAnsi="宋体" w:eastAsia="宋体" w:cs="宋体"/>
          <w:sz w:val="28"/>
          <w:szCs w:val="24"/>
          <w:highlight w:val="none"/>
          <w:lang w:val="en-US" w:eastAsia="zh-CN" w:bidi="ar-SA"/>
        </w:rPr>
        <w:t xml:space="preserve">七</w:t>
      </w:r>
      <w:r>
        <w:rPr>
          <w:rFonts w:hint="eastAsia" w:ascii="宋体" w:hAnsi="宋体" w:eastAsia="宋体" w:cs="宋体"/>
          <w:sz w:val="28"/>
          <w:szCs w:val="24"/>
          <w:highlight w:val="none"/>
          <w:lang w:val="zh-CN" w:eastAsia="zh-CN" w:bidi="ar-SA"/>
        </w:rPr>
        <w:t xml:space="preserve">、质疑和投诉</w:t>
      </w:r>
      <w:bookmarkEnd w:id="53"/>
      <w:r/>
      <w:bookmarkEnd w:id="54"/>
      <w:r>
        <w:rPr>
          <w:rFonts w:hint="eastAsia" w:ascii="宋体" w:hAnsi="宋体" w:eastAsia="宋体" w:cs="宋体"/>
          <w:bCs/>
          <w:sz w:val="28"/>
          <w:szCs w:val="24"/>
          <w:highlight w:val="none"/>
          <w:shd w:val="clear" w:color="auto" w:fill="ffffff"/>
          <w:lang w:val="zh-CN" w:eastAsia="zh-CN" w:bidi="ar-SA"/>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
          <w:highlight w:val="none"/>
          <w:shd w:val="clear" w:color="auto" w:fill="ffffff"/>
        </w:rPr>
        <w:t xml:space="preserve">2</w:t>
      </w:r>
      <w:r>
        <w:rPr>
          <w:rFonts w:hint="eastAsia" w:ascii="宋体" w:hAnsi="宋体" w:eastAsia="宋体" w:cs="宋体"/>
          <w:b/>
          <w:highlight w:val="none"/>
          <w:shd w:val="clear" w:color="auto" w:fill="ffffff"/>
          <w:lang w:val="en-US" w:eastAsia="zh-CN"/>
        </w:rPr>
        <w:t xml:space="preserve">3</w:t>
      </w:r>
      <w:r>
        <w:rPr>
          <w:rFonts w:hint="eastAsia" w:ascii="宋体" w:hAnsi="宋体" w:eastAsia="宋体" w:cs="宋体"/>
          <w:b/>
          <w:highlight w:val="none"/>
          <w:shd w:val="clear" w:color="auto" w:fill="ffffff"/>
        </w:rPr>
        <w:t xml:space="preserve">、质疑</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.1 供应商认为采购文件、采购过程、中标或者成交结果使自己的权益受到损害的，可以在知道或者应知其权益受到损害之日起7个工作日内，</w:t>
      </w:r>
      <w:r>
        <w:rPr>
          <w:rFonts w:hint="eastAsia" w:ascii="宋体" w:hAnsi="宋体" w:eastAsia="宋体" w:cs="宋体"/>
          <w:bCs/>
          <w:highlight w:val="none"/>
          <w:shd w:val="clear" w:color="auto" w:fill="ffffff"/>
          <w:lang w:val="zh-CN"/>
        </w:rPr>
        <w:t xml:space="preserve">将质疑文件原件送达南京</w:t>
      </w:r>
      <w:r>
        <w:rPr>
          <w:rFonts w:hint="eastAsia" w:ascii="宋体" w:hAnsi="宋体" w:eastAsia="宋体" w:cs="宋体"/>
          <w:bCs/>
          <w:highlight w:val="none"/>
          <w:shd w:val="clear" w:color="auto" w:fill="ffffff"/>
          <w:lang w:val="en-US" w:eastAsia="zh-CN"/>
        </w:rPr>
        <w:t xml:space="preserve">润宸</w:t>
      </w:r>
      <w:r>
        <w:rPr>
          <w:rFonts w:hint="eastAsia" w:ascii="宋体" w:hAnsi="宋体" w:eastAsia="宋体" w:cs="宋体"/>
          <w:bCs/>
          <w:highlight w:val="none"/>
          <w:shd w:val="clear" w:color="auto" w:fill="ffffff"/>
          <w:lang w:val="zh-CN"/>
        </w:rPr>
        <w:t xml:space="preserve">项目管理</w:t>
      </w:r>
      <w:r>
        <w:rPr>
          <w:rFonts w:hint="eastAsia" w:ascii="宋体" w:hAnsi="宋体" w:eastAsia="宋体" w:cs="宋体"/>
          <w:bCs/>
          <w:highlight w:val="none"/>
          <w:shd w:val="clear" w:color="auto" w:fill="ffffff"/>
          <w:lang w:val="en-US" w:eastAsia="zh-CN"/>
        </w:rPr>
        <w:t xml:space="preserve">咨询</w:t>
      </w:r>
      <w:r>
        <w:rPr>
          <w:rFonts w:hint="eastAsia" w:ascii="宋体" w:hAnsi="宋体" w:eastAsia="宋体" w:cs="宋体"/>
          <w:bCs/>
          <w:highlight w:val="none"/>
          <w:shd w:val="clear" w:color="auto" w:fill="ffffff"/>
          <w:lang w:val="zh-CN"/>
        </w:rPr>
        <w:t xml:space="preserve">有限公司</w:t>
      </w:r>
      <w:r>
        <w:rPr>
          <w:rFonts w:hint="eastAsia" w:ascii="宋体" w:hAnsi="宋体" w:eastAsia="宋体" w:cs="宋体"/>
          <w:bCs/>
          <w:highlight w:val="none"/>
          <w:shd w:val="clear" w:color="auto" w:fill="ffffff"/>
        </w:rPr>
        <w:t xml:space="preserve">。</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.2 供应商必须在法定质疑期内一次性提出针对同一采购程序环节的质疑，</w:t>
      </w:r>
      <w:r>
        <w:rPr>
          <w:rFonts w:hint="eastAsia" w:ascii="宋体" w:hAnsi="宋体" w:eastAsia="宋体" w:cs="宋体"/>
          <w:bCs/>
          <w:highlight w:val="none"/>
        </w:rPr>
        <w:t xml:space="preserve">质疑期外提出的质疑，采购代理机构将不予受理</w:t>
      </w:r>
      <w:r>
        <w:rPr>
          <w:rFonts w:hint="eastAsia" w:ascii="宋体" w:hAnsi="宋体" w:eastAsia="宋体" w:cs="宋体"/>
          <w:bCs/>
          <w:highlight w:val="none"/>
          <w:shd w:val="clear" w:color="auto" w:fill="ffffff"/>
        </w:rPr>
        <w:t xml:space="preserve">。</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.3 质疑文件应包括以下主要内容，并按照“谁主张、谁举证”的原则，附上相关证明材料。否则，不予受理：</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（1）质疑项目名称、项目编号、包号、招标公告发布时间、开标时间；</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（2）具体的质疑事项及事实依据、法律依据（具体条款）；</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（3）质疑相关证明文件或证明材料；</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（4）质疑供应商名称、地址、联系方式（包括手机、传真号码）；</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（5）法定代表人签署本人姓名或印盖本人姓名章并加盖单位公章，或法定代表人授权委托代理人加盖单位公章，并由参加采购项目的授权委托代理人签署本人姓名或印盖本人姓名章等。</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.4</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rPr>
        <w:t xml:space="preserve">质疑供应商是指直接参加本项目采购活动的供应商；对采购文件提出质疑的，应自供应商获得采购文件之日起计算，且应当在递交磋商文件截止之日前提出；对采购过程提出质疑的，自采购程序环节结束之日起计算；对成交结果提出质疑的，自成交结果公告之日起计算。</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3.5 </w:t>
      </w:r>
      <w:r>
        <w:rPr>
          <w:rFonts w:hint="eastAsia" w:ascii="宋体" w:hAnsi="宋体" w:eastAsia="宋体" w:cs="宋体"/>
          <w:bCs/>
          <w:highlight w:val="none"/>
          <w:shd w:val="clear" w:color="auto" w:fill="ffffff"/>
          <w:lang w:val="zh-CN"/>
        </w:rPr>
        <w:t xml:space="preserve">采购代理</w:t>
      </w:r>
      <w:r>
        <w:rPr>
          <w:rFonts w:hint="eastAsia" w:ascii="宋体" w:hAnsi="宋体" w:eastAsia="宋体" w:cs="宋体"/>
          <w:bCs/>
          <w:highlight w:val="none"/>
          <w:shd w:val="clear" w:color="auto" w:fill="ffffff"/>
        </w:rPr>
        <w:t xml:space="preserve">在收到供应商的书面质疑后将及时组织调查核实，在</w:t>
      </w:r>
      <w:r>
        <w:rPr>
          <w:rFonts w:hint="eastAsia" w:ascii="宋体" w:hAnsi="宋体" w:eastAsia="宋体" w:cs="宋体"/>
          <w:bCs/>
          <w:highlight w:val="none"/>
          <w:shd w:val="clear" w:color="auto" w:fill="ffffff"/>
          <w:lang w:val="zh-CN"/>
        </w:rPr>
        <w:t xml:space="preserve">七个工作日内作出答复，并以书面通知质疑供应商和其他有关供应商，答复的内容不涉及商业秘密。采购代理</w:t>
      </w:r>
      <w:r>
        <w:rPr>
          <w:rFonts w:hint="eastAsia" w:ascii="宋体" w:hAnsi="宋体" w:eastAsia="宋体" w:cs="宋体"/>
          <w:bCs/>
          <w:highlight w:val="none"/>
          <w:shd w:val="clear" w:color="auto" w:fill="ffffff"/>
        </w:rPr>
        <w:t xml:space="preserve">遵循“谁过错谁负担”的原则，有过错的一方承担调查论证费用。</w:t>
      </w:r>
      <w:r>
        <w:rPr>
          <w:rFonts w:hint="eastAsia" w:ascii="宋体" w:hAnsi="宋体" w:eastAsia="宋体" w:cs="宋体"/>
          <w:bCs/>
          <w:highlight w:val="none"/>
          <w:shd w:val="clear" w:color="auto" w:fill="ffffff"/>
        </w:rPr>
      </w:r>
      <w:r/>
    </w:p>
    <w:p>
      <w:pPr>
        <w:pStyle w:val="887"/>
        <w:ind w:firstLine="422"/>
        <w:spacing w:line="360" w:lineRule="auto"/>
        <w:rPr>
          <w:rFonts w:hint="eastAsia" w:ascii="宋体" w:hAnsi="宋体" w:eastAsia="宋体" w:cs="宋体"/>
          <w:b/>
          <w:szCs w:val="21"/>
          <w:highlight w:val="none"/>
          <w:lang w:bidi="ar"/>
        </w:rPr>
      </w:pPr>
      <w:r>
        <w:rPr>
          <w:rFonts w:hint="eastAsia" w:ascii="宋体" w:hAnsi="宋体" w:eastAsia="宋体" w:cs="宋体"/>
          <w:b/>
          <w:highlight w:val="none"/>
        </w:rPr>
        <w:t xml:space="preserve">2</w:t>
      </w:r>
      <w:r>
        <w:rPr>
          <w:rFonts w:hint="eastAsia" w:ascii="宋体" w:hAnsi="宋体" w:eastAsia="宋体" w:cs="宋体"/>
          <w:b/>
          <w:highlight w:val="none"/>
          <w:lang w:val="en-US" w:eastAsia="zh-CN"/>
        </w:rPr>
        <w:t xml:space="preserve">4</w:t>
      </w:r>
      <w:r>
        <w:rPr>
          <w:rFonts w:hint="eastAsia" w:ascii="宋体" w:hAnsi="宋体" w:eastAsia="宋体" w:cs="宋体"/>
          <w:b/>
          <w:highlight w:val="none"/>
          <w:lang w:val="zh-CN"/>
        </w:rPr>
        <w:t xml:space="preserve">、</w:t>
      </w:r>
      <w:r>
        <w:rPr>
          <w:rFonts w:hint="eastAsia" w:ascii="宋体" w:hAnsi="宋体" w:eastAsia="宋体" w:cs="宋体"/>
          <w:b/>
          <w:szCs w:val="21"/>
          <w:highlight w:val="none"/>
          <w:lang w:bidi="ar"/>
        </w:rPr>
        <w:t xml:space="preserve">投诉</w:t>
      </w:r>
      <w:r>
        <w:rPr>
          <w:rFonts w:hint="eastAsia" w:ascii="宋体" w:hAnsi="宋体" w:eastAsia="宋体" w:cs="宋体"/>
          <w:b/>
          <w:szCs w:val="21"/>
          <w:highlight w:val="none"/>
          <w:lang w:bidi="ar"/>
        </w:rPr>
      </w:r>
      <w:r/>
    </w:p>
    <w:p>
      <w:pPr>
        <w:pStyle w:val="887"/>
        <w:ind w:firstLine="420"/>
        <w:spacing w:line="360" w:lineRule="auto"/>
        <w:rPr>
          <w:rFonts w:hint="eastAsia" w:ascii="宋体" w:hAnsi="宋体" w:eastAsia="宋体" w:cs="宋体"/>
          <w:bCs/>
          <w:color w:val="ff0000"/>
          <w:highlight w:val="none"/>
          <w:shd w:val="clear" w:color="auto" w:fill="ffffff"/>
        </w:rPr>
      </w:pPr>
      <w:r>
        <w:rPr>
          <w:rFonts w:hint="eastAsia" w:ascii="宋体" w:hAnsi="宋体" w:eastAsia="宋体" w:cs="宋体"/>
          <w:bCs/>
          <w:highlight w:val="none"/>
          <w:shd w:val="clear" w:color="auto" w:fill="ffffff"/>
        </w:rPr>
        <w:t xml:space="preserve">质疑供应商对采购单位或代理机构的答复不满意或者采购单位或代理机构未在规定的时间内作出答复的，可以在答复期满后</w:t>
      </w:r>
      <w:r>
        <w:rPr>
          <w:rFonts w:hint="eastAsia" w:ascii="宋体" w:hAnsi="宋体" w:eastAsia="宋体" w:cs="Times New Roman"/>
          <w:szCs w:val="21"/>
          <w:highlight w:val="none"/>
          <w:lang w:val="zh-CN"/>
        </w:rPr>
        <w:t xml:space="preserve">十五个工作日内向同级政府采购监督管理部门投诉</w:t>
      </w:r>
      <w:r>
        <w:rPr>
          <w:rFonts w:hint="eastAsia" w:ascii="宋体" w:hAnsi="宋体" w:eastAsia="宋体" w:cs="宋体"/>
          <w:bCs/>
          <w:highlight w:val="none"/>
          <w:shd w:val="clear" w:color="auto" w:fill="ffffff"/>
        </w:rPr>
        <w:t xml:space="preserve">。</w:t>
      </w:r>
      <w:r>
        <w:rPr>
          <w:rFonts w:hint="eastAsia" w:ascii="宋体" w:hAnsi="宋体" w:eastAsia="宋体" w:cs="宋体"/>
          <w:bCs/>
          <w:color w:val="ff0000"/>
          <w:highlight w:val="none"/>
          <w:shd w:val="clear" w:color="auto" w:fill="ffffff"/>
        </w:rPr>
      </w:r>
      <w:r/>
    </w:p>
    <w:p>
      <w:pPr>
        <w:pStyle w:val="887"/>
        <w:ind w:firstLine="420"/>
        <w:spacing w:line="360" w:lineRule="auto"/>
        <w:rPr>
          <w:rFonts w:hint="eastAsia" w:ascii="宋体" w:hAnsi="宋体" w:eastAsia="宋体" w:cs="宋体"/>
          <w:b/>
          <w:highlight w:val="none"/>
          <w:lang w:val="zh-CN"/>
        </w:rPr>
      </w:pPr>
      <w:r>
        <w:rPr>
          <w:rFonts w:hint="eastAsia" w:ascii="宋体" w:hAnsi="宋体" w:eastAsia="宋体" w:cs="宋体"/>
          <w:b/>
          <w:highlight w:val="none"/>
          <w:lang w:val="zh-CN"/>
        </w:rPr>
        <w:t xml:space="preserve">2</w:t>
      </w:r>
      <w:r>
        <w:rPr>
          <w:rFonts w:hint="eastAsia" w:ascii="宋体" w:hAnsi="宋体" w:eastAsia="宋体" w:cs="宋体"/>
          <w:b/>
          <w:highlight w:val="none"/>
          <w:lang w:val="en-US" w:eastAsia="zh-CN"/>
        </w:rPr>
        <w:t xml:space="preserve">5</w:t>
      </w:r>
      <w:r>
        <w:rPr>
          <w:rFonts w:hint="eastAsia" w:ascii="宋体" w:hAnsi="宋体" w:eastAsia="宋体" w:cs="宋体"/>
          <w:b/>
          <w:highlight w:val="none"/>
          <w:lang w:val="zh-CN"/>
        </w:rPr>
        <w:t xml:space="preserve">、诚实信用</w:t>
      </w:r>
      <w:r>
        <w:rPr>
          <w:rFonts w:hint="eastAsia" w:ascii="宋体" w:hAnsi="宋体" w:eastAsia="宋体" w:cs="宋体"/>
          <w:b/>
          <w:highlight w:val="none"/>
          <w:lang w:val="zh-CN"/>
        </w:rPr>
      </w:r>
      <w:r/>
    </w:p>
    <w:p>
      <w:pPr>
        <w:pStyle w:val="887"/>
        <w:ind w:firstLine="420"/>
        <w:spacing w:line="360" w:lineRule="auto"/>
        <w:rPr>
          <w:rFonts w:hint="eastAsia"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.1</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供应商之间不得相互串通报价，不得妨碍其他供应商的公平竞争，不得损害采购人和其他供应商的合法权益。</w:t>
      </w:r>
      <w:r>
        <w:rPr>
          <w:rFonts w:hint="eastAsia" w:ascii="宋体" w:hAnsi="宋体" w:eastAsia="宋体" w:cs="宋体"/>
          <w:bCs/>
          <w:highlight w:val="none"/>
          <w:shd w:val="clear" w:color="auto" w:fill="ffffff"/>
          <w:lang w:val="zh-CN"/>
        </w:rPr>
      </w:r>
      <w:r/>
    </w:p>
    <w:p>
      <w:pPr>
        <w:pStyle w:val="887"/>
        <w:ind w:firstLine="420"/>
        <w:spacing w:line="360" w:lineRule="auto"/>
        <w:rPr>
          <w:rFonts w:hint="eastAsia"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.2</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供应商不得以向采购代理工作人员、磋商小组成员行贿或者采取其他不正当手段谋取成交。经查实供应商有此行为的，</w:t>
      </w:r>
      <w:r>
        <w:rPr>
          <w:rFonts w:hint="eastAsia" w:ascii="宋体" w:hAnsi="宋体" w:eastAsia="宋体" w:cs="宋体"/>
          <w:bCs/>
          <w:highlight w:val="none"/>
          <w:shd w:val="clear" w:color="auto" w:fill="ffffff"/>
        </w:rPr>
        <w:t xml:space="preserve">政府采购管理部门将供应商列入不良行为记录名单，按照《政府采购法》有关规定处理。</w:t>
      </w:r>
      <w:r>
        <w:rPr>
          <w:rFonts w:hint="eastAsia" w:ascii="宋体" w:hAnsi="宋体" w:eastAsia="宋体" w:cs="宋体"/>
          <w:bCs/>
          <w:highlight w:val="none"/>
          <w:shd w:val="clear" w:color="auto" w:fill="ffffff"/>
          <w:lang w:val="zh-CN"/>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.3</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供应商不得虚假质疑和恶意质疑，并对质疑内容的真实性承担责任。</w:t>
      </w:r>
      <w:r>
        <w:rPr>
          <w:rFonts w:hint="eastAsia" w:ascii="宋体" w:hAnsi="宋体" w:eastAsia="宋体" w:cs="宋体"/>
          <w:bCs/>
          <w:highlight w:val="none"/>
          <w:shd w:val="clear" w:color="auto" w:fill="ffffff"/>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.4</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供应商不得虚假承诺，否则，按照提供虚假材料谋取成交处理。</w:t>
      </w:r>
      <w:r>
        <w:rPr>
          <w:rFonts w:hint="eastAsia" w:ascii="宋体" w:hAnsi="宋体" w:eastAsia="宋体" w:cs="宋体"/>
          <w:bCs/>
          <w:highlight w:val="none"/>
          <w:shd w:val="clear" w:color="auto" w:fill="ffffff"/>
          <w:lang w:val="zh-CN"/>
        </w:rPr>
      </w:r>
      <w:r/>
    </w:p>
    <w:p>
      <w:pPr>
        <w:pStyle w:val="887"/>
        <w:ind w:firstLine="420"/>
        <w:spacing w:line="360" w:lineRule="auto"/>
        <w:rPr>
          <w:rFonts w:hint="eastAsia"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.5</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供应商应自觉遵守磋商、评审纪律，扰乱磋商、评审现场秩序的，属于失信行为，根据《江苏省政府采购供应商监督管理暂行办法》，失信行为将被记入供应商诚信档案。</w:t>
      </w:r>
      <w:r>
        <w:rPr>
          <w:rFonts w:hint="eastAsia" w:ascii="宋体" w:hAnsi="宋体" w:eastAsia="宋体" w:cs="宋体"/>
          <w:bCs/>
          <w:highlight w:val="none"/>
          <w:shd w:val="clear" w:color="auto" w:fill="ffffff"/>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lang w:val="zh-CN"/>
        </w:rPr>
      </w:r>
      <w:r/>
    </w:p>
    <w:p>
      <w:pPr>
        <w:pStyle w:val="1037"/>
        <w:spacing w:line="240" w:lineRule="auto"/>
        <w:tabs>
          <w:tab w:val="left" w:pos="693" w:leader="none"/>
        </w:tabs>
        <w:rPr>
          <w:rFonts w:hint="eastAsia"/>
          <w:color w:val="000000"/>
          <w:highlight w:val="none"/>
        </w:rPr>
      </w:pPr>
      <w:r/>
      <w:bookmarkStart w:id="55" w:name="_Toc535597871"/>
      <w:r>
        <w:rPr>
          <w:rFonts w:hint="eastAsia"/>
          <w:color w:val="000000"/>
          <w:highlight w:val="none"/>
        </w:rPr>
        <w:br w:type="page" w:clear="all"/>
      </w:r>
      <w:bookmarkStart w:id="56" w:name="_Toc4602"/>
      <w:r>
        <w:rPr>
          <w:rFonts w:hint="eastAsia"/>
          <w:color w:val="000000"/>
          <w:highlight w:val="none"/>
        </w:rPr>
        <w:t xml:space="preserve">第三章 </w:t>
      </w:r>
      <w:bookmarkStart w:id="57" w:name="_Toc503948067"/>
      <w:r/>
      <w:bookmarkStart w:id="58" w:name="_Toc503948574"/>
      <w:r>
        <w:rPr>
          <w:rFonts w:hint="eastAsia"/>
          <w:color w:val="000000"/>
          <w:highlight w:val="none"/>
          <w:lang w:val="en-US"/>
        </w:rPr>
        <w:t xml:space="preserve"> </w:t>
      </w:r>
      <w:r>
        <w:rPr>
          <w:rFonts w:hint="eastAsia"/>
          <w:color w:val="000000"/>
          <w:highlight w:val="none"/>
        </w:rPr>
        <w:t xml:space="preserve">磋商评审标准</w:t>
      </w:r>
      <w:bookmarkEnd w:id="55"/>
      <w:r/>
      <w:bookmarkEnd w:id="56"/>
      <w:r/>
      <w:bookmarkEnd w:id="57"/>
      <w:r/>
      <w:bookmarkEnd w:id="58"/>
      <w:r>
        <w:rPr>
          <w:rFonts w:hint="eastAsia"/>
          <w:color w:val="000000"/>
          <w:highlight w:val="none"/>
        </w:rPr>
      </w:r>
      <w:r/>
    </w:p>
    <w:p>
      <w:pPr>
        <w:pStyle w:val="887"/>
        <w:ind w:firstLine="477"/>
        <w:keepLines w:val="0"/>
        <w:keepNext w:val="0"/>
        <w:pageBreakBefore w:val="0"/>
        <w:spacing w:line="360" w:lineRule="auto"/>
        <w:widowControl w:val="off"/>
        <w:rPr>
          <w:rFonts w:hint="eastAsia" w:cs="宋体"/>
          <w:b/>
          <w:sz w:val="24"/>
          <w:highlight w:val="none"/>
        </w:rPr>
      </w:pPr>
      <w:r/>
      <w:bookmarkStart w:id="59" w:name="_Toc402966376"/>
      <w:r/>
      <w:bookmarkStart w:id="60" w:name="_Toc400722722"/>
      <w:r>
        <w:rPr>
          <w:rFonts w:hint="eastAsia" w:cs="宋体"/>
          <w:b/>
          <w:sz w:val="24"/>
          <w:highlight w:val="none"/>
        </w:rPr>
        <w:t xml:space="preserve">一、详细评审即磋商小组</w:t>
      </w:r>
      <w:r>
        <w:rPr>
          <w:rFonts w:cs="宋体"/>
          <w:b/>
          <w:sz w:val="24"/>
          <w:highlight w:val="none"/>
        </w:rPr>
        <w:t xml:space="preserve">按</w:t>
      </w:r>
      <w:r>
        <w:rPr>
          <w:rFonts w:hint="eastAsia" w:cs="宋体"/>
          <w:b/>
          <w:sz w:val="24"/>
          <w:highlight w:val="none"/>
        </w:rPr>
        <w:t xml:space="preserve">采购</w:t>
      </w:r>
      <w:r>
        <w:rPr>
          <w:rFonts w:cs="宋体"/>
          <w:b/>
          <w:sz w:val="24"/>
          <w:highlight w:val="none"/>
        </w:rPr>
        <w:t xml:space="preserve">文件中规定的评标方法和标准，对</w:t>
      </w:r>
      <w:r>
        <w:rPr>
          <w:rFonts w:hint="eastAsia" w:cs="宋体"/>
          <w:b/>
          <w:sz w:val="24"/>
          <w:highlight w:val="none"/>
        </w:rPr>
        <w:t xml:space="preserve">通过初审</w:t>
      </w:r>
      <w:r>
        <w:rPr>
          <w:rFonts w:cs="宋体"/>
          <w:b/>
          <w:sz w:val="24"/>
          <w:highlight w:val="none"/>
        </w:rPr>
        <w:t xml:space="preserve">的</w:t>
      </w:r>
      <w:r>
        <w:rPr>
          <w:rFonts w:hint="eastAsia" w:cs="宋体"/>
          <w:b/>
          <w:sz w:val="24"/>
          <w:highlight w:val="none"/>
        </w:rPr>
        <w:t xml:space="preserve">磋商响应文件</w:t>
      </w:r>
      <w:r>
        <w:rPr>
          <w:rFonts w:cs="宋体"/>
          <w:b/>
          <w:sz w:val="24"/>
          <w:highlight w:val="none"/>
        </w:rPr>
        <w:t xml:space="preserve">进行</w:t>
      </w:r>
      <w:r>
        <w:rPr>
          <w:rFonts w:hint="eastAsia" w:cs="宋体"/>
          <w:b/>
          <w:sz w:val="24"/>
          <w:highlight w:val="none"/>
        </w:rPr>
        <w:t xml:space="preserve">技术</w:t>
      </w:r>
      <w:r>
        <w:rPr>
          <w:rFonts w:cs="宋体"/>
          <w:b/>
          <w:sz w:val="24"/>
          <w:highlight w:val="none"/>
        </w:rPr>
        <w:t xml:space="preserve">评估</w:t>
      </w:r>
      <w:r>
        <w:rPr>
          <w:rFonts w:hint="eastAsia" w:cs="宋体"/>
          <w:b/>
          <w:sz w:val="24"/>
          <w:highlight w:val="none"/>
        </w:rPr>
        <w:t xml:space="preserve">、</w:t>
      </w:r>
      <w:r>
        <w:rPr>
          <w:rFonts w:cs="宋体"/>
          <w:b/>
          <w:sz w:val="24"/>
          <w:highlight w:val="none"/>
        </w:rPr>
        <w:t xml:space="preserve">综合比较与评价</w:t>
      </w:r>
      <w:r>
        <w:rPr>
          <w:rFonts w:hint="eastAsia" w:cs="宋体"/>
          <w:b/>
          <w:sz w:val="24"/>
          <w:highlight w:val="none"/>
        </w:rPr>
        <w:t xml:space="preserve">。</w:t>
      </w:r>
      <w:r>
        <w:rPr>
          <w:rFonts w:hint="eastAsia" w:cs="宋体"/>
          <w:b/>
          <w:sz w:val="24"/>
          <w:highlight w:val="none"/>
        </w:rPr>
      </w:r>
      <w:r/>
    </w:p>
    <w:p>
      <w:pPr>
        <w:pStyle w:val="887"/>
        <w:ind w:firstLine="477"/>
        <w:keepLines w:val="0"/>
        <w:keepNext w:val="0"/>
        <w:pageBreakBefore w:val="0"/>
        <w:spacing w:line="360" w:lineRule="auto"/>
        <w:widowControl w:val="off"/>
        <w:rPr>
          <w:rFonts w:hint="eastAsia" w:ascii="宋体" w:hAnsi="宋体" w:cs="宋体"/>
          <w:sz w:val="24"/>
          <w:highlight w:val="none"/>
        </w:rPr>
      </w:pPr>
      <w:r>
        <w:rPr>
          <w:rFonts w:hint="eastAsia" w:cs="宋体"/>
          <w:b/>
          <w:sz w:val="24"/>
          <w:highlight w:val="none"/>
        </w:rPr>
        <w:t xml:space="preserve">本项目评审标准采用综合评分法。</w:t>
      </w:r>
      <w:bookmarkStart w:id="61" w:name="_Toc535597872"/>
      <w:r/>
      <w:bookmarkStart w:id="62" w:name="_Toc503948575"/>
      <w:r/>
      <w:bookmarkStart w:id="63" w:name="_Toc503948068"/>
      <w:r>
        <w:rPr>
          <w:rFonts w:hint="eastAsia" w:ascii="宋体" w:hAnsi="宋体" w:cs="宋体"/>
          <w:sz w:val="24"/>
          <w:highlight w:val="none"/>
        </w:rPr>
      </w:r>
      <w:r/>
    </w:p>
    <w:p>
      <w:pPr>
        <w:pStyle w:val="887"/>
        <w:ind w:firstLine="482"/>
        <w:keepLines w:val="0"/>
        <w:keepNext w:val="0"/>
        <w:pageBreakBefore w:val="0"/>
        <w:spacing w:line="360" w:lineRule="auto"/>
        <w:widowControl w:val="off"/>
        <w:rPr>
          <w:rFonts w:hint="eastAsia" w:ascii="黑体" w:hAnsi="黑体"/>
          <w:highlight w:val="none"/>
        </w:rPr>
      </w:pPr>
      <w:r>
        <w:rPr>
          <w:rFonts w:hint="eastAsia" w:ascii="宋体" w:hAnsi="宋体"/>
          <w:b/>
          <w:sz w:val="24"/>
          <w:highlight w:val="none"/>
        </w:rPr>
        <w:t xml:space="preserve">二、评审评分标准</w:t>
      </w:r>
      <w:r>
        <w:rPr>
          <w:rFonts w:hint="eastAsia" w:ascii="黑体" w:hAnsi="黑体"/>
          <w:highlight w:val="none"/>
        </w:rPr>
      </w:r>
      <w:r/>
    </w:p>
    <w:tbl>
      <w:tblPr>
        <w:tblW w:w="94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610"/>
        <w:gridCol w:w="6204"/>
        <w:gridCol w:w="827"/>
      </w:tblGrid>
      <w:tr>
        <w:trPr/>
        <w:tc>
          <w:tcPr>
            <w:tcW w:w="776" w:type="dxa"/>
            <w:vAlign w:val="center"/>
            <w:textDirection w:val="lrTb"/>
            <w:noWrap w:val="false"/>
          </w:tcPr>
          <w:p>
            <w:pPr>
              <w:pStyle w:val="887"/>
              <w:jc w:val="center"/>
              <w:keepLines w:val="0"/>
              <w:keepNext w:val="0"/>
              <w:pageBreakBefore w:val="0"/>
              <w:spacing w:line="240" w:lineRule="auto"/>
              <w:widowControl w:val="off"/>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序号</w:t>
            </w:r>
            <w:r>
              <w:rPr>
                <w:rFonts w:hint="eastAsia" w:ascii="宋体" w:hAnsi="宋体" w:eastAsia="宋体" w:cs="宋体"/>
                <w:b/>
                <w:bCs/>
                <w:sz w:val="21"/>
                <w:szCs w:val="21"/>
                <w:highlight w:val="none"/>
                <w:lang w:eastAsia="zh-CN"/>
              </w:rPr>
            </w:r>
            <w:r/>
          </w:p>
        </w:tc>
        <w:tc>
          <w:tcPr>
            <w:tcW w:w="1610" w:type="dxa"/>
            <w:vAlign w:val="center"/>
            <w:textDirection w:val="lrTb"/>
            <w:noWrap w:val="false"/>
          </w:tcPr>
          <w:p>
            <w:pPr>
              <w:pStyle w:val="887"/>
              <w:jc w:val="center"/>
              <w:keepLines w:val="0"/>
              <w:keepNext w:val="0"/>
              <w:pageBreakBefore w:val="0"/>
              <w:spacing w:line="240" w:lineRule="auto"/>
              <w:widowControl w:val="off"/>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评分因素</w:t>
            </w:r>
            <w:r>
              <w:rPr>
                <w:rFonts w:hint="eastAsia" w:ascii="宋体" w:hAnsi="宋体" w:eastAsia="宋体" w:cs="宋体"/>
                <w:b/>
                <w:bCs/>
                <w:sz w:val="21"/>
                <w:szCs w:val="21"/>
                <w:highlight w:val="none"/>
                <w:lang w:eastAsia="zh-CN"/>
              </w:rPr>
            </w:r>
            <w:r/>
          </w:p>
        </w:tc>
        <w:tc>
          <w:tcPr>
            <w:tcW w:w="6204" w:type="dxa"/>
            <w:vAlign w:val="center"/>
            <w:textDirection w:val="lrTb"/>
            <w:noWrap w:val="false"/>
          </w:tcPr>
          <w:p>
            <w:pPr>
              <w:pStyle w:val="887"/>
              <w:jc w:val="center"/>
              <w:keepLines w:val="0"/>
              <w:keepNext w:val="0"/>
              <w:pageBreakBefore w:val="0"/>
              <w:spacing w:line="240" w:lineRule="auto"/>
              <w:widowControl w:val="off"/>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评审标准</w:t>
            </w:r>
            <w:r>
              <w:rPr>
                <w:rFonts w:hint="eastAsia" w:ascii="宋体" w:hAnsi="宋体" w:eastAsia="宋体" w:cs="宋体"/>
                <w:b/>
                <w:bCs/>
                <w:sz w:val="21"/>
                <w:szCs w:val="21"/>
                <w:highlight w:val="none"/>
                <w:lang w:eastAsia="zh-CN"/>
              </w:rPr>
            </w:r>
            <w:r/>
          </w:p>
        </w:tc>
        <w:tc>
          <w:tcPr>
            <w:tcW w:w="827" w:type="dxa"/>
            <w:vAlign w:val="center"/>
            <w:textDirection w:val="lrTb"/>
            <w:noWrap w:val="false"/>
          </w:tcPr>
          <w:p>
            <w:pPr>
              <w:pStyle w:val="887"/>
              <w:jc w:val="center"/>
              <w:keepLines w:val="0"/>
              <w:keepNext w:val="0"/>
              <w:pageBreakBefore w:val="0"/>
              <w:spacing w:line="240" w:lineRule="auto"/>
              <w:widowControl w:val="off"/>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分值</w:t>
            </w:r>
            <w:r>
              <w:rPr>
                <w:rFonts w:hint="eastAsia" w:ascii="宋体" w:hAnsi="宋体" w:eastAsia="宋体" w:cs="宋体"/>
                <w:b/>
                <w:bCs/>
                <w:sz w:val="21"/>
                <w:szCs w:val="21"/>
                <w:highlight w:val="none"/>
                <w:lang w:eastAsia="zh-CN"/>
              </w:rPr>
            </w:r>
            <w:r/>
          </w:p>
        </w:tc>
      </w:tr>
      <w:tr>
        <w:trPr>
          <w:trHeight w:val="1304"/>
        </w:trPr>
        <w:tc>
          <w:tcPr>
            <w:tcW w:w="776" w:type="dxa"/>
            <w:vAlign w:val="center"/>
            <w:textDirection w:val="lrTb"/>
            <w:noWrap w:val="false"/>
          </w:tcPr>
          <w:p>
            <w:pPr>
              <w:pStyle w:val="887"/>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lang w:eastAsia="zh-CN"/>
              </w:rPr>
            </w:r>
            <w:r/>
          </w:p>
        </w:tc>
        <w:tc>
          <w:tcPr>
            <w:tcW w:w="1610" w:type="dxa"/>
            <w:vAlign w:val="center"/>
            <w:textDirection w:val="lrTb"/>
            <w:noWrap w:val="false"/>
          </w:tcPr>
          <w:p>
            <w:pPr>
              <w:pStyle w:val="887"/>
              <w:jc w:val="center"/>
              <w:keepLines w:val="0"/>
              <w:keepNext w:val="0"/>
              <w:pageBreakBefore w:val="0"/>
              <w:spacing w:line="240" w:lineRule="auto"/>
              <w:widowControl w:val="off"/>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价格</w:t>
            </w:r>
            <w:r>
              <w:rPr>
                <w:rFonts w:hint="eastAsia" w:ascii="宋体" w:hAnsi="宋体" w:eastAsia="宋体" w:cs="宋体"/>
                <w:b/>
                <w:bCs/>
                <w:sz w:val="21"/>
                <w:szCs w:val="21"/>
                <w:highlight w:val="none"/>
                <w:lang w:eastAsia="zh-CN"/>
              </w:rPr>
            </w:r>
            <w:r/>
          </w:p>
        </w:tc>
        <w:tc>
          <w:tcPr>
            <w:tcW w:w="6204" w:type="dxa"/>
            <w:vAlign w:val="center"/>
            <w:textDirection w:val="lrTb"/>
            <w:noWrap w:val="false"/>
          </w:tcPr>
          <w:p>
            <w:pPr>
              <w:pStyle w:val="887"/>
              <w:jc w:val="left"/>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color w:val="000000"/>
                <w:sz w:val="21"/>
                <w:szCs w:val="21"/>
                <w:highlight w:val="none"/>
              </w:rPr>
              <w:t xml:space="preserve">采用低价优先法计算，即满足磋商文件要求且最后报价最低的供应商的价格为磋商基准价，其价格分为满分，其他供应商的价格分统一按照下列公式计算：磋商报价得分=(评标基准价/磋商报价)×</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t xml:space="preserve">0（小数点后保留两位）</w:t>
            </w:r>
            <w:r>
              <w:rPr>
                <w:rFonts w:hint="eastAsia" w:ascii="宋体" w:hAnsi="宋体" w:eastAsia="宋体" w:cs="宋体"/>
                <w:sz w:val="21"/>
                <w:szCs w:val="21"/>
                <w:highlight w:val="none"/>
                <w:lang w:eastAsia="zh-CN"/>
              </w:rPr>
            </w:r>
            <w:r/>
          </w:p>
        </w:tc>
        <w:tc>
          <w:tcPr>
            <w:tcW w:w="827" w:type="dxa"/>
            <w:vAlign w:val="center"/>
            <w:textDirection w:val="lrTb"/>
            <w:noWrap w:val="false"/>
          </w:tcPr>
          <w:p>
            <w:pPr>
              <w:pStyle w:val="887"/>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0</w:t>
            </w:r>
            <w:r>
              <w:rPr>
                <w:rFonts w:hint="eastAsia" w:ascii="宋体" w:hAnsi="宋体" w:eastAsia="宋体" w:cs="宋体"/>
                <w:sz w:val="21"/>
                <w:szCs w:val="21"/>
                <w:highlight w:val="none"/>
                <w:lang w:eastAsia="zh-CN"/>
              </w:rPr>
            </w:r>
            <w:r/>
          </w:p>
        </w:tc>
      </w:tr>
      <w:tr>
        <w:trPr>
          <w:trHeight w:val="699"/>
        </w:trPr>
        <w:tc>
          <w:tcPr>
            <w:tcW w:w="776" w:type="dxa"/>
            <w:vAlign w:val="center"/>
            <w:textDirection w:val="lrTb"/>
            <w:noWrap w:val="false"/>
          </w:tcPr>
          <w:p>
            <w:pPr>
              <w:pStyle w:val="887"/>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2.1</w:t>
            </w:r>
            <w:r>
              <w:rPr>
                <w:rFonts w:hint="eastAsia" w:ascii="宋体" w:hAnsi="宋体" w:eastAsia="宋体" w:cs="宋体"/>
                <w:sz w:val="21"/>
                <w:szCs w:val="21"/>
                <w:highlight w:val="none"/>
                <w:lang w:eastAsia="zh-CN"/>
              </w:rPr>
            </w:r>
            <w:r/>
          </w:p>
        </w:tc>
        <w:tc>
          <w:tcPr>
            <w:tcW w:w="1610" w:type="dxa"/>
            <w:vAlign w:val="center"/>
            <w:vMerge w:val="restart"/>
            <w:textDirection w:val="lrTb"/>
            <w:noWrap w:val="false"/>
          </w:tcPr>
          <w:p>
            <w:pPr>
              <w:pStyle w:val="887"/>
              <w:jc w:val="center"/>
              <w:keepLines w:val="0"/>
              <w:keepNext w:val="0"/>
              <w:pageBreakBefore w:val="0"/>
              <w:spacing w:line="240" w:lineRule="auto"/>
              <w:widowControl w:val="off"/>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服务方案</w:t>
            </w:r>
            <w:r>
              <w:rPr>
                <w:rFonts w:hint="eastAsia" w:ascii="宋体" w:hAnsi="宋体" w:eastAsia="宋体" w:cs="宋体"/>
                <w:b/>
                <w:bCs/>
                <w:sz w:val="21"/>
                <w:szCs w:val="21"/>
                <w:highlight w:val="none"/>
                <w:lang w:eastAsia="zh-CN"/>
              </w:rPr>
            </w:r>
            <w:r/>
          </w:p>
        </w:tc>
        <w:tc>
          <w:tcPr>
            <w:tcW w:w="6204" w:type="dxa"/>
            <w:vAlign w:val="top"/>
            <w:textDirection w:val="lrTb"/>
            <w:noWrap w:val="false"/>
          </w:tcPr>
          <w:p>
            <w:pPr>
              <w:pStyle w:val="887"/>
              <w:jc w:val="left"/>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服务方案与菜品质量</w:t>
            </w:r>
            <w:r>
              <w:rPr>
                <w:rFonts w:hint="eastAsia" w:ascii="宋体" w:hAnsi="宋体" w:eastAsia="宋体" w:cs="宋体"/>
                <w:sz w:val="21"/>
                <w:szCs w:val="21"/>
                <w:highlight w:val="none"/>
                <w:lang w:eastAsia="zh-CN"/>
              </w:rPr>
            </w:r>
            <w:r/>
          </w:p>
          <w:p>
            <w:pPr>
              <w:pStyle w:val="887"/>
              <w:jc w:val="left"/>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ascii="宋体" w:hAnsi="宋体" w:eastAsia="宋体" w:cs="宋体"/>
                <w:color w:val="000000"/>
                <w:sz w:val="21"/>
                <w:szCs w:val="22"/>
                <w:highlight w:val="none"/>
              </w:rPr>
              <w:t xml:space="preserve">（1）</w:t>
            </w:r>
            <w:r>
              <w:rPr>
                <w:rFonts w:hint="eastAsia" w:ascii="宋体" w:hAnsi="宋体" w:eastAsia="宋体" w:cs="宋体"/>
                <w:sz w:val="21"/>
                <w:szCs w:val="21"/>
                <w:highlight w:val="none"/>
                <w:lang w:eastAsia="zh-CN"/>
              </w:rPr>
              <w:t xml:space="preserve">服务方案完全针对本项目特点（如用餐人群、口味偏好、作息时间）进行定制，细节考虑周全。提供了科学、营养均衡的周期菜单（如月菜单），菜品多样化，并有明确的季节性调整方案。承诺定期推出创新菜品，有具体的研发计划。的得</w:t>
            </w: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lang w:eastAsia="zh-CN"/>
              </w:rPr>
              <w:t xml:space="preserve">分；</w:t>
            </w:r>
            <w:r>
              <w:rPr>
                <w:rFonts w:hint="eastAsia" w:ascii="宋体" w:hAnsi="宋体" w:eastAsia="宋体" w:cs="宋体"/>
                <w:sz w:val="21"/>
                <w:szCs w:val="21"/>
                <w:highlight w:val="none"/>
                <w:lang w:eastAsia="zh-CN"/>
              </w:rPr>
            </w:r>
            <w:r/>
          </w:p>
          <w:p>
            <w:pPr>
              <w:pStyle w:val="887"/>
              <w:jc w:val="left"/>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ascii="宋体" w:hAnsi="宋体" w:eastAsia="宋体" w:cs="宋体"/>
                <w:color w:val="000000"/>
                <w:sz w:val="21"/>
                <w:szCs w:val="22"/>
                <w:highlight w:val="none"/>
              </w:rPr>
              <w:t xml:space="preserve">（2）</w:t>
            </w:r>
            <w:r>
              <w:rPr>
                <w:rFonts w:hint="eastAsia" w:ascii="宋体" w:hAnsi="宋体" w:eastAsia="宋体" w:cs="宋体"/>
                <w:sz w:val="21"/>
                <w:szCs w:val="21"/>
                <w:highlight w:val="none"/>
                <w:lang w:eastAsia="zh-CN"/>
              </w:rPr>
              <w:t xml:space="preserve">服务方案基本符合项目要求，但个性化定制内容较少。提供了周期菜单，菜品搭配合理，但创新性不足，调整方案较为笼统。有基本的质量保障流程，但细节不够完善的得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eastAsia="zh-CN"/>
              </w:rPr>
              <w:t xml:space="preserve">分；</w:t>
            </w:r>
            <w:r>
              <w:rPr>
                <w:rFonts w:hint="eastAsia" w:ascii="宋体" w:hAnsi="宋体" w:eastAsia="宋体" w:cs="宋体"/>
                <w:sz w:val="21"/>
                <w:szCs w:val="21"/>
                <w:highlight w:val="none"/>
                <w:lang w:eastAsia="zh-CN"/>
              </w:rPr>
            </w:r>
            <w:r/>
          </w:p>
          <w:p>
            <w:pPr>
              <w:pStyle w:val="887"/>
              <w:jc w:val="left"/>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ascii="宋体" w:hAnsi="宋体" w:eastAsia="宋体" w:cs="宋体"/>
                <w:color w:val="000000"/>
                <w:sz w:val="21"/>
                <w:szCs w:val="22"/>
                <w:highlight w:val="none"/>
              </w:rPr>
              <w:t xml:space="preserve">（3）</w:t>
            </w:r>
            <w:r>
              <w:rPr>
                <w:rFonts w:hint="eastAsia" w:ascii="宋体" w:hAnsi="宋体" w:eastAsia="宋体" w:cs="宋体"/>
                <w:sz w:val="21"/>
                <w:szCs w:val="21"/>
                <w:highlight w:val="none"/>
                <w:lang w:eastAsia="zh-CN"/>
              </w:rPr>
              <w:t xml:space="preserve">服务方案简单。菜单设计单调，缺乏变化和创新承诺。质量保障措施薄弱，流程描述模糊的得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eastAsia="zh-CN"/>
              </w:rPr>
              <w:t xml:space="preserve">分。</w:t>
            </w:r>
            <w:r>
              <w:rPr>
                <w:rFonts w:hint="eastAsia" w:ascii="宋体" w:hAnsi="宋体" w:eastAsia="宋体" w:cs="宋体"/>
                <w:sz w:val="21"/>
                <w:szCs w:val="21"/>
                <w:highlight w:val="none"/>
                <w:lang w:eastAsia="zh-CN"/>
              </w:rPr>
            </w:r>
            <w:r/>
          </w:p>
          <w:p>
            <w:pPr>
              <w:pStyle w:val="887"/>
              <w:jc w:val="left"/>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没有提供不得分。</w:t>
            </w:r>
            <w:r>
              <w:rPr>
                <w:rFonts w:hint="eastAsia" w:ascii="宋体" w:hAnsi="宋体" w:eastAsia="宋体" w:cs="宋体"/>
                <w:sz w:val="21"/>
                <w:szCs w:val="21"/>
                <w:highlight w:val="none"/>
                <w:lang w:eastAsia="zh-CN"/>
              </w:rPr>
            </w:r>
            <w:r/>
          </w:p>
        </w:tc>
        <w:tc>
          <w:tcPr>
            <w:tcW w:w="827" w:type="dxa"/>
            <w:vAlign w:val="center"/>
            <w:textDirection w:val="lrTb"/>
            <w:noWrap w:val="false"/>
          </w:tcPr>
          <w:p>
            <w:pPr>
              <w:pStyle w:val="887"/>
              <w:jc w:val="center"/>
              <w:keepLines w:val="0"/>
              <w:keepNext w:val="0"/>
              <w:pageBreakBefore w:val="0"/>
              <w:spacing w:line="24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w:t>
            </w:r>
            <w:r>
              <w:rPr>
                <w:rFonts w:ascii="宋体" w:hAnsi="宋体" w:eastAsia="宋体" w:cs="宋体"/>
                <w:sz w:val="21"/>
                <w:szCs w:val="21"/>
                <w:highlight w:val="none"/>
                <w:lang w:val="en-US" w:eastAsia="zh-CN"/>
              </w:rPr>
            </w:r>
            <w:r/>
          </w:p>
        </w:tc>
      </w:tr>
      <w:tr>
        <w:trPr>
          <w:trHeight w:val="1019"/>
        </w:trPr>
        <w:tc>
          <w:tcPr>
            <w:tcW w:w="776" w:type="dxa"/>
            <w:vAlign w:val="center"/>
            <w:textDirection w:val="lrTb"/>
            <w:noWrap w:val="false"/>
          </w:tcPr>
          <w:p>
            <w:pPr>
              <w:pStyle w:val="887"/>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2.2</w:t>
            </w:r>
            <w:r>
              <w:rPr>
                <w:rFonts w:hint="eastAsia" w:ascii="宋体" w:hAnsi="宋体" w:eastAsia="宋体" w:cs="宋体"/>
                <w:sz w:val="21"/>
                <w:szCs w:val="21"/>
                <w:highlight w:val="none"/>
                <w:lang w:eastAsia="zh-CN"/>
              </w:rPr>
            </w:r>
            <w:r/>
          </w:p>
        </w:tc>
        <w:tc>
          <w:tcPr>
            <w:tcW w:w="1610" w:type="dxa"/>
            <w:vAlign w:val="center"/>
            <w:vMerge w:val="continue"/>
            <w:textDirection w:val="lrTb"/>
            <w:noWrap w:val="false"/>
          </w:tcPr>
          <w:p>
            <w:pPr>
              <w:pStyle w:val="887"/>
              <w:jc w:val="left"/>
              <w:keepLines w:val="0"/>
              <w:keepNext w:val="0"/>
              <w:pageBreakBefore w:val="0"/>
              <w:spacing w:line="240" w:lineRule="auto"/>
              <w:widowControl w:val="off"/>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r>
            <w:r/>
          </w:p>
        </w:tc>
        <w:tc>
          <w:tcPr>
            <w:tcW w:w="6204" w:type="dxa"/>
            <w:vAlign w:val="top"/>
            <w:textDirection w:val="lrTb"/>
            <w:noWrap w:val="false"/>
          </w:tcPr>
          <w:p>
            <w:pPr>
              <w:pStyle w:val="887"/>
              <w:jc w:val="left"/>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食材保存管理</w:t>
            </w:r>
            <w:r>
              <w:rPr>
                <w:rFonts w:hint="eastAsia" w:ascii="宋体" w:hAnsi="宋体" w:eastAsia="宋体" w:cs="宋体"/>
                <w:sz w:val="21"/>
                <w:szCs w:val="21"/>
                <w:highlight w:val="none"/>
                <w:lang w:eastAsia="zh-CN"/>
              </w:rPr>
              <w:t xml:space="preserve">方案</w:t>
            </w:r>
            <w:r>
              <w:rPr>
                <w:rFonts w:hint="eastAsia" w:ascii="宋体" w:hAnsi="宋体" w:eastAsia="宋体" w:cs="宋体"/>
                <w:sz w:val="21"/>
                <w:szCs w:val="21"/>
                <w:highlight w:val="none"/>
                <w:lang w:eastAsia="zh-CN"/>
              </w:rPr>
            </w:r>
            <w:r/>
          </w:p>
          <w:p>
            <w:pPr>
              <w:pStyle w:val="887"/>
              <w:jc w:val="left"/>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评委根据竞争性磋商响应文件提供的针对本项目的</w:t>
            </w:r>
            <w:r>
              <w:rPr>
                <w:rFonts w:hint="eastAsia" w:ascii="宋体" w:hAnsi="宋体" w:eastAsia="宋体" w:cs="宋体"/>
                <w:sz w:val="21"/>
                <w:szCs w:val="21"/>
                <w:highlight w:val="none"/>
                <w:lang w:val="en-US" w:eastAsia="zh-CN"/>
              </w:rPr>
              <w:t xml:space="preserve">食材保存管理</w:t>
            </w:r>
            <w:r>
              <w:rPr>
                <w:rFonts w:hint="eastAsia" w:ascii="宋体" w:hAnsi="宋体" w:eastAsia="宋体" w:cs="宋体"/>
                <w:sz w:val="21"/>
                <w:szCs w:val="21"/>
                <w:highlight w:val="none"/>
                <w:lang w:eastAsia="zh-CN"/>
              </w:rPr>
              <w:t xml:space="preserve">方案的</w:t>
            </w:r>
            <w:r>
              <w:rPr>
                <w:rFonts w:hint="eastAsia" w:ascii="宋体" w:hAnsi="宋体" w:eastAsia="宋体" w:cs="宋体"/>
                <w:sz w:val="21"/>
                <w:szCs w:val="21"/>
                <w:highlight w:val="none"/>
                <w:lang w:val="en-US" w:eastAsia="zh-CN"/>
              </w:rPr>
              <w:t xml:space="preserve">完整性</w:t>
            </w:r>
            <w:r>
              <w:rPr>
                <w:rFonts w:hint="eastAsia" w:ascii="宋体" w:hAnsi="宋体" w:eastAsia="宋体" w:cs="宋体"/>
                <w:sz w:val="21"/>
                <w:szCs w:val="21"/>
                <w:highlight w:val="none"/>
                <w:lang w:eastAsia="zh-CN"/>
              </w:rPr>
              <w:t xml:space="preserve">、合理</w:t>
            </w:r>
            <w:r>
              <w:rPr>
                <w:rFonts w:hint="eastAsia" w:ascii="宋体" w:hAnsi="宋体" w:eastAsia="宋体" w:cs="宋体"/>
                <w:sz w:val="21"/>
                <w:szCs w:val="21"/>
                <w:highlight w:val="none"/>
                <w:lang w:val="en-US" w:eastAsia="zh-CN"/>
              </w:rPr>
              <w:t xml:space="preserve">性</w:t>
            </w:r>
            <w:r>
              <w:rPr>
                <w:rFonts w:hint="eastAsia" w:ascii="宋体" w:hAnsi="宋体" w:eastAsia="宋体" w:cs="宋体"/>
                <w:sz w:val="21"/>
                <w:szCs w:val="21"/>
                <w:highlight w:val="none"/>
                <w:lang w:eastAsia="zh-CN"/>
              </w:rPr>
              <w:t xml:space="preserve">等方面进行评分。</w:t>
            </w:r>
            <w:r>
              <w:rPr>
                <w:rFonts w:hint="eastAsia" w:ascii="宋体" w:hAnsi="宋体" w:eastAsia="宋体" w:cs="宋体"/>
                <w:sz w:val="21"/>
                <w:szCs w:val="21"/>
                <w:highlight w:val="none"/>
                <w:lang w:eastAsia="zh-CN"/>
              </w:rPr>
            </w:r>
            <w:r/>
          </w:p>
          <w:p>
            <w:pPr>
              <w:pStyle w:val="887"/>
              <w:jc w:val="left"/>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ascii="宋体" w:hAnsi="宋体" w:eastAsia="宋体" w:cs="宋体"/>
                <w:color w:val="000000"/>
                <w:sz w:val="21"/>
                <w:szCs w:val="22"/>
                <w:highlight w:val="none"/>
              </w:rPr>
              <w:t xml:space="preserve">（1）</w:t>
            </w:r>
            <w:r>
              <w:rPr>
                <w:rFonts w:hint="eastAsia" w:ascii="宋体" w:hAnsi="宋体" w:eastAsia="宋体" w:cs="宋体"/>
                <w:sz w:val="21"/>
                <w:szCs w:val="21"/>
                <w:highlight w:val="none"/>
                <w:lang w:eastAsia="zh-CN"/>
              </w:rPr>
              <w:t xml:space="preserve">保存方案科学合理（如</w:t>
            </w:r>
            <w:r>
              <w:rPr>
                <w:rFonts w:hint="eastAsia" w:ascii="宋体" w:hAnsi="宋体" w:eastAsia="宋体" w:cs="宋体"/>
                <w:sz w:val="21"/>
                <w:szCs w:val="21"/>
                <w:highlight w:val="none"/>
                <w:lang w:val="en-US" w:eastAsia="zh-CN"/>
              </w:rPr>
              <w:t xml:space="preserve">制作食材</w:t>
            </w:r>
            <w:r>
              <w:rPr>
                <w:rFonts w:hint="eastAsia" w:ascii="宋体" w:hAnsi="宋体" w:eastAsia="宋体" w:cs="宋体"/>
                <w:sz w:val="21"/>
                <w:szCs w:val="21"/>
                <w:highlight w:val="none"/>
                <w:lang w:eastAsia="zh-CN"/>
              </w:rPr>
              <w:t xml:space="preserve">档案，有明确的温区、时效记录），</w:t>
            </w:r>
            <w:r>
              <w:rPr>
                <w:rFonts w:hint="eastAsia" w:ascii="宋体" w:hAnsi="宋体" w:eastAsia="宋体" w:cs="宋体"/>
                <w:sz w:val="21"/>
                <w:szCs w:val="21"/>
                <w:highlight w:val="none"/>
                <w:lang w:eastAsia="zh-CN"/>
              </w:rPr>
              <w:t xml:space="preserve">有完整的食材留样制度，流程清晰，责任到人</w:t>
            </w:r>
            <w:r>
              <w:rPr>
                <w:rFonts w:hint="eastAsia" w:ascii="宋体" w:hAnsi="宋体" w:eastAsia="宋体" w:cs="宋体"/>
                <w:sz w:val="21"/>
                <w:szCs w:val="21"/>
                <w:highlight w:val="none"/>
                <w:lang w:eastAsia="zh-CN"/>
              </w:rPr>
              <w:t xml:space="preserve">。整体方案展现了卓越的标准化水平和责任意识，得10分；</w:t>
            </w:r>
            <w:r>
              <w:rPr>
                <w:rFonts w:hint="eastAsia" w:ascii="宋体" w:hAnsi="宋体" w:eastAsia="宋体" w:cs="宋体"/>
                <w:sz w:val="21"/>
                <w:szCs w:val="21"/>
                <w:highlight w:val="none"/>
                <w:lang w:eastAsia="zh-CN"/>
              </w:rPr>
            </w:r>
            <w:r/>
          </w:p>
          <w:p>
            <w:pPr>
              <w:pStyle w:val="887"/>
              <w:jc w:val="left"/>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ascii="宋体" w:hAnsi="宋体" w:eastAsia="宋体" w:cs="宋体"/>
                <w:color w:val="000000"/>
                <w:sz w:val="21"/>
                <w:szCs w:val="22"/>
                <w:highlight w:val="none"/>
              </w:rPr>
              <w:t xml:space="preserve">（2）</w:t>
            </w:r>
            <w:r>
              <w:rPr>
                <w:rFonts w:hint="eastAsia" w:ascii="宋体" w:hAnsi="宋体" w:eastAsia="宋体" w:cs="宋体"/>
                <w:sz w:val="21"/>
                <w:szCs w:val="21"/>
                <w:highlight w:val="none"/>
                <w:lang w:eastAsia="zh-CN"/>
              </w:rPr>
              <w:t xml:space="preserve">保存方案符合基本要求（如符合食品保鲜规定、</w:t>
            </w:r>
            <w:r>
              <w:rPr>
                <w:rFonts w:hint="eastAsia" w:ascii="宋体" w:hAnsi="宋体" w:eastAsia="宋体" w:cs="宋体"/>
                <w:sz w:val="21"/>
                <w:szCs w:val="21"/>
                <w:highlight w:val="none"/>
                <w:lang w:val="en-US" w:eastAsia="zh-CN"/>
              </w:rPr>
              <w:t xml:space="preserve">分类保存</w:t>
            </w:r>
            <w:r>
              <w:rPr>
                <w:rFonts w:hint="eastAsia" w:ascii="宋体" w:hAnsi="宋体" w:eastAsia="宋体" w:cs="宋体"/>
                <w:sz w:val="21"/>
                <w:szCs w:val="21"/>
                <w:highlight w:val="none"/>
                <w:lang w:eastAsia="zh-CN"/>
              </w:rPr>
              <w:t xml:space="preserve">），能够满足采购人的常规管理需求，但方案的精细度和前瞻性一般得</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分；</w:t>
            </w:r>
            <w:r>
              <w:rPr>
                <w:rFonts w:hint="eastAsia" w:ascii="宋体" w:hAnsi="宋体" w:eastAsia="宋体" w:cs="宋体"/>
                <w:sz w:val="21"/>
                <w:szCs w:val="21"/>
                <w:highlight w:val="none"/>
                <w:lang w:eastAsia="zh-CN"/>
              </w:rPr>
            </w:r>
            <w:r/>
          </w:p>
          <w:p>
            <w:pPr>
              <w:pStyle w:val="887"/>
              <w:jc w:val="left"/>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ascii="宋体" w:hAnsi="宋体" w:eastAsia="宋体" w:cs="宋体"/>
                <w:color w:val="000000"/>
                <w:sz w:val="21"/>
                <w:szCs w:val="22"/>
                <w:highlight w:val="none"/>
              </w:rPr>
              <w:t xml:space="preserve">（3）</w:t>
            </w:r>
            <w:r>
              <w:rPr>
                <w:rFonts w:hint="eastAsia" w:ascii="宋体" w:hAnsi="宋体" w:eastAsia="宋体" w:cs="宋体"/>
                <w:sz w:val="21"/>
                <w:szCs w:val="21"/>
                <w:highlight w:val="none"/>
                <w:lang w:eastAsia="zh-CN"/>
              </w:rPr>
              <w:t xml:space="preserve">食品</w:t>
            </w:r>
            <w:r>
              <w:rPr>
                <w:rFonts w:hint="eastAsia" w:ascii="宋体" w:hAnsi="宋体" w:eastAsia="宋体" w:cs="宋体"/>
                <w:sz w:val="21"/>
                <w:szCs w:val="21"/>
                <w:highlight w:val="none"/>
                <w:lang w:eastAsia="zh-CN"/>
              </w:rPr>
              <w:t xml:space="preserve">保存方案满足</w:t>
            </w:r>
            <w:r>
              <w:rPr>
                <w:rFonts w:hint="eastAsia" w:ascii="宋体" w:hAnsi="宋体" w:eastAsia="宋体" w:cs="宋体"/>
                <w:sz w:val="21"/>
                <w:szCs w:val="21"/>
                <w:highlight w:val="none"/>
                <w:lang w:val="en-US" w:eastAsia="zh-CN"/>
              </w:rPr>
              <w:t xml:space="preserve">安全卫生</w:t>
            </w:r>
            <w:r>
              <w:rPr>
                <w:rFonts w:hint="eastAsia" w:ascii="宋体" w:hAnsi="宋体" w:eastAsia="宋体" w:cs="宋体"/>
                <w:sz w:val="21"/>
                <w:szCs w:val="21"/>
                <w:highlight w:val="none"/>
                <w:lang w:eastAsia="zh-CN"/>
              </w:rPr>
              <w:t xml:space="preserve">要求，</w:t>
            </w:r>
            <w:r>
              <w:rPr>
                <w:rFonts w:hint="eastAsia" w:ascii="宋体" w:hAnsi="宋体" w:eastAsia="宋体" w:cs="宋体"/>
                <w:sz w:val="21"/>
                <w:szCs w:val="21"/>
                <w:highlight w:val="none"/>
                <w:lang w:eastAsia="zh-CN"/>
              </w:rPr>
              <w:t xml:space="preserve">仅提供了非常简略的管理方案</w:t>
            </w:r>
            <w:r>
              <w:rPr>
                <w:rFonts w:hint="eastAsia" w:ascii="宋体" w:hAnsi="宋体" w:eastAsia="宋体" w:cs="宋体"/>
                <w:sz w:val="21"/>
                <w:szCs w:val="21"/>
                <w:highlight w:val="none"/>
                <w:lang w:eastAsia="zh-CN"/>
              </w:rPr>
              <w:t xml:space="preserve">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分。</w:t>
            </w:r>
            <w:r>
              <w:rPr>
                <w:rFonts w:hint="eastAsia" w:ascii="宋体" w:hAnsi="宋体" w:eastAsia="宋体" w:cs="宋体"/>
                <w:sz w:val="21"/>
                <w:szCs w:val="21"/>
                <w:highlight w:val="none"/>
                <w:lang w:eastAsia="zh-CN"/>
              </w:rPr>
            </w:r>
            <w:r/>
          </w:p>
          <w:p>
            <w:pPr>
              <w:pStyle w:val="887"/>
              <w:jc w:val="left"/>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没有提供不得分。</w:t>
            </w:r>
            <w:r>
              <w:rPr>
                <w:rFonts w:hint="eastAsia" w:ascii="宋体" w:hAnsi="宋体" w:eastAsia="宋体" w:cs="宋体"/>
                <w:sz w:val="21"/>
                <w:szCs w:val="21"/>
                <w:highlight w:val="none"/>
                <w:lang w:eastAsia="zh-CN"/>
              </w:rPr>
            </w:r>
            <w:r/>
          </w:p>
        </w:tc>
        <w:tc>
          <w:tcPr>
            <w:tcW w:w="827" w:type="dxa"/>
            <w:vAlign w:val="center"/>
            <w:textDirection w:val="lrTb"/>
            <w:noWrap w:val="false"/>
          </w:tcPr>
          <w:p>
            <w:pPr>
              <w:pStyle w:val="887"/>
              <w:jc w:val="center"/>
              <w:keepLines w:val="0"/>
              <w:keepNext w:val="0"/>
              <w:pageBreakBefore w:val="0"/>
              <w:spacing w:line="24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rPr>
                <w:rFonts w:ascii="宋体" w:hAnsi="宋体" w:eastAsia="宋体" w:cs="宋体"/>
                <w:sz w:val="21"/>
                <w:szCs w:val="21"/>
                <w:highlight w:val="none"/>
                <w:lang w:val="en-US" w:eastAsia="zh-CN"/>
              </w:rPr>
            </w:r>
            <w:r/>
          </w:p>
        </w:tc>
      </w:tr>
      <w:tr>
        <w:trPr>
          <w:trHeight w:val="1261"/>
        </w:trPr>
        <w:tc>
          <w:tcPr>
            <w:tcW w:w="776" w:type="dxa"/>
            <w:vAlign w:val="center"/>
            <w:textDirection w:val="lrTb"/>
            <w:noWrap w:val="false"/>
          </w:tcPr>
          <w:p>
            <w:pPr>
              <w:pStyle w:val="887"/>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2.3</w:t>
            </w:r>
            <w:r>
              <w:rPr>
                <w:rFonts w:hint="eastAsia" w:ascii="宋体" w:hAnsi="宋体" w:eastAsia="宋体" w:cs="宋体"/>
                <w:sz w:val="21"/>
                <w:szCs w:val="21"/>
                <w:highlight w:val="none"/>
                <w:lang w:eastAsia="zh-CN"/>
              </w:rPr>
            </w:r>
            <w:r/>
          </w:p>
        </w:tc>
        <w:tc>
          <w:tcPr>
            <w:tcW w:w="1610" w:type="dxa"/>
            <w:vAlign w:val="center"/>
            <w:vMerge w:val="continue"/>
            <w:textDirection w:val="lrTb"/>
            <w:noWrap w:val="false"/>
          </w:tcPr>
          <w:p>
            <w:pPr>
              <w:pStyle w:val="887"/>
              <w:jc w:val="left"/>
              <w:keepLines w:val="0"/>
              <w:keepNext w:val="0"/>
              <w:pageBreakBefore w:val="0"/>
              <w:spacing w:line="240" w:lineRule="auto"/>
              <w:widowControl w:val="off"/>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r>
            <w:r/>
          </w:p>
        </w:tc>
        <w:tc>
          <w:tcPr>
            <w:tcW w:w="6204" w:type="dxa"/>
            <w:vAlign w:val="top"/>
            <w:textDirection w:val="lrTb"/>
            <w:noWrap w:val="false"/>
          </w:tcPr>
          <w:p>
            <w:pPr>
              <w:pStyle w:val="887"/>
              <w:jc w:val="left"/>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卫生管理控制方案</w:t>
            </w:r>
            <w:r>
              <w:rPr>
                <w:rFonts w:hint="eastAsia" w:ascii="宋体" w:hAnsi="宋体" w:eastAsia="宋体" w:cs="宋体"/>
                <w:sz w:val="21"/>
                <w:szCs w:val="21"/>
                <w:highlight w:val="none"/>
                <w:lang w:eastAsia="zh-CN"/>
              </w:rPr>
            </w:r>
            <w:r/>
          </w:p>
          <w:p>
            <w:pPr>
              <w:pStyle w:val="887"/>
              <w:jc w:val="left"/>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评委根据竞争性磋商响应文件提供的针对本项目的卫生管理控制方案是否规范、完整、科学、可行、合理等方面进行评分，包括但不限于食品卫生、人员卫生、环境卫生、垃圾处理方案等。</w:t>
            </w:r>
            <w:r>
              <w:rPr>
                <w:rFonts w:hint="eastAsia" w:ascii="宋体" w:hAnsi="宋体" w:eastAsia="宋体" w:cs="宋体"/>
                <w:sz w:val="21"/>
                <w:szCs w:val="21"/>
                <w:highlight w:val="none"/>
                <w:lang w:eastAsia="zh-CN"/>
              </w:rPr>
            </w:r>
            <w:r/>
          </w:p>
          <w:p>
            <w:pPr>
              <w:pStyle w:val="887"/>
              <w:jc w:val="left"/>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ascii="宋体" w:hAnsi="宋体" w:eastAsia="宋体" w:cs="宋体"/>
                <w:color w:val="000000"/>
                <w:sz w:val="21"/>
                <w:szCs w:val="22"/>
                <w:highlight w:val="none"/>
              </w:rPr>
              <w:t xml:space="preserve">（1）</w:t>
            </w:r>
            <w:r>
              <w:rPr>
                <w:rFonts w:hint="eastAsia" w:ascii="宋体" w:hAnsi="宋体" w:eastAsia="宋体" w:cs="宋体"/>
                <w:sz w:val="21"/>
                <w:szCs w:val="21"/>
                <w:highlight w:val="none"/>
                <w:lang w:eastAsia="zh-CN"/>
              </w:rPr>
              <w:t xml:space="preserve">卫生管理控制方案科学全面，环保意识和人员卫生意识强的得</w:t>
            </w:r>
            <w:r>
              <w:rPr>
                <w:rFonts w:ascii="宋体" w:hAnsi="宋体" w:eastAsia="宋体" w:cs="宋体"/>
                <w:sz w:val="21"/>
                <w:szCs w:val="21"/>
                <w:highlight w:val="none"/>
                <w:lang w:eastAsia="zh-CN"/>
              </w:rPr>
              <w:t xml:space="preserve">1</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分；</w:t>
            </w:r>
            <w:r>
              <w:rPr>
                <w:rFonts w:hint="eastAsia" w:ascii="宋体" w:hAnsi="宋体" w:eastAsia="宋体" w:cs="宋体"/>
                <w:sz w:val="21"/>
                <w:szCs w:val="21"/>
                <w:highlight w:val="none"/>
                <w:lang w:eastAsia="zh-CN"/>
              </w:rPr>
            </w:r>
            <w:r/>
          </w:p>
          <w:p>
            <w:pPr>
              <w:pStyle w:val="887"/>
              <w:jc w:val="left"/>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ascii="宋体" w:hAnsi="宋体" w:eastAsia="宋体" w:cs="宋体"/>
                <w:color w:val="000000"/>
                <w:sz w:val="21"/>
                <w:szCs w:val="22"/>
                <w:highlight w:val="none"/>
              </w:rPr>
              <w:t xml:space="preserve">（2）</w:t>
            </w:r>
            <w:r>
              <w:rPr>
                <w:rFonts w:hint="eastAsia" w:ascii="宋体" w:hAnsi="宋体" w:eastAsia="宋体" w:cs="宋体"/>
                <w:sz w:val="21"/>
                <w:szCs w:val="21"/>
                <w:highlight w:val="none"/>
                <w:lang w:eastAsia="zh-CN"/>
              </w:rPr>
              <w:t xml:space="preserve">卫生管理控制方案较好，有较佳的环保意识和人员卫生意识得</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分；</w:t>
            </w:r>
            <w:r>
              <w:rPr>
                <w:rFonts w:hint="eastAsia" w:ascii="宋体" w:hAnsi="宋体" w:eastAsia="宋体" w:cs="宋体"/>
                <w:sz w:val="21"/>
                <w:szCs w:val="21"/>
                <w:highlight w:val="none"/>
                <w:lang w:eastAsia="zh-CN"/>
              </w:rPr>
            </w:r>
            <w:r/>
          </w:p>
          <w:p>
            <w:pPr>
              <w:pStyle w:val="887"/>
              <w:jc w:val="left"/>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ascii="宋体" w:hAnsi="宋体" w:eastAsia="宋体" w:cs="宋体"/>
                <w:color w:val="000000"/>
                <w:sz w:val="21"/>
                <w:szCs w:val="22"/>
                <w:highlight w:val="none"/>
              </w:rPr>
              <w:t xml:space="preserve">（3）</w:t>
            </w:r>
            <w:r>
              <w:rPr>
                <w:rFonts w:hint="eastAsia" w:ascii="宋体" w:hAnsi="宋体" w:eastAsia="宋体" w:cs="宋体"/>
                <w:sz w:val="21"/>
                <w:szCs w:val="21"/>
                <w:highlight w:val="none"/>
                <w:lang w:eastAsia="zh-CN"/>
              </w:rPr>
              <w:t xml:space="preserve">提供了卫生管理控制方案，但方案缺少科学性，勉强满足采购人需求的得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分；</w:t>
            </w:r>
            <w:r>
              <w:rPr>
                <w:rFonts w:hint="eastAsia" w:ascii="宋体" w:hAnsi="宋体" w:eastAsia="宋体" w:cs="宋体"/>
                <w:sz w:val="21"/>
                <w:szCs w:val="21"/>
                <w:highlight w:val="none"/>
                <w:lang w:eastAsia="zh-CN"/>
              </w:rPr>
            </w:r>
            <w:r/>
          </w:p>
          <w:p>
            <w:pPr>
              <w:pStyle w:val="887"/>
              <w:jc w:val="left"/>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没有提供不得分。</w:t>
            </w:r>
            <w:r>
              <w:rPr>
                <w:rFonts w:hint="eastAsia" w:ascii="宋体" w:hAnsi="宋体" w:eastAsia="宋体" w:cs="宋体"/>
                <w:sz w:val="21"/>
                <w:szCs w:val="21"/>
                <w:highlight w:val="none"/>
                <w:lang w:eastAsia="zh-CN"/>
              </w:rPr>
            </w:r>
            <w:r/>
          </w:p>
        </w:tc>
        <w:tc>
          <w:tcPr>
            <w:tcW w:w="827" w:type="dxa"/>
            <w:vAlign w:val="center"/>
            <w:textDirection w:val="lrTb"/>
            <w:noWrap w:val="false"/>
          </w:tcPr>
          <w:p>
            <w:pPr>
              <w:pStyle w:val="887"/>
              <w:jc w:val="center"/>
              <w:keepLines w:val="0"/>
              <w:keepNext w:val="0"/>
              <w:pageBreakBefore w:val="0"/>
              <w:spacing w:line="24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w:t>
            </w:r>
            <w:r>
              <w:rPr>
                <w:rFonts w:ascii="宋体" w:hAnsi="宋体" w:eastAsia="宋体" w:cs="宋体"/>
                <w:sz w:val="21"/>
                <w:szCs w:val="21"/>
                <w:highlight w:val="none"/>
                <w:lang w:val="en-US" w:eastAsia="zh-CN"/>
              </w:rPr>
            </w:r>
            <w:r/>
          </w:p>
        </w:tc>
      </w:tr>
      <w:tr>
        <w:trPr>
          <w:trHeight w:val="90"/>
        </w:trPr>
        <w:tc>
          <w:tcPr>
            <w:tcW w:w="776" w:type="dxa"/>
            <w:vAlign w:val="center"/>
            <w:textDirection w:val="lrTb"/>
            <w:noWrap w:val="false"/>
          </w:tcPr>
          <w:p>
            <w:pPr>
              <w:pStyle w:val="887"/>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r>
            <w:r/>
          </w:p>
        </w:tc>
        <w:tc>
          <w:tcPr>
            <w:tcW w:w="1610" w:type="dxa"/>
            <w:vAlign w:val="center"/>
            <w:vMerge w:val="continue"/>
            <w:textDirection w:val="lrTb"/>
            <w:noWrap w:val="false"/>
          </w:tcPr>
          <w:p>
            <w:pPr>
              <w:pStyle w:val="887"/>
              <w:jc w:val="left"/>
              <w:keepLines w:val="0"/>
              <w:keepNext w:val="0"/>
              <w:pageBreakBefore w:val="0"/>
              <w:spacing w:line="240" w:lineRule="auto"/>
              <w:widowControl w:val="off"/>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r>
            <w:r/>
          </w:p>
        </w:tc>
        <w:tc>
          <w:tcPr>
            <w:tcW w:w="6204" w:type="dxa"/>
            <w:vAlign w:val="top"/>
            <w:textDirection w:val="lrTb"/>
            <w:noWrap w:val="false"/>
          </w:tcPr>
          <w:p>
            <w:pPr>
              <w:pStyle w:val="887"/>
              <w:jc w:val="left"/>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人员日常管理标准及措施</w:t>
            </w:r>
            <w:r>
              <w:rPr>
                <w:rFonts w:hint="eastAsia" w:ascii="宋体" w:hAnsi="宋体" w:eastAsia="宋体" w:cs="宋体"/>
                <w:sz w:val="21"/>
                <w:szCs w:val="21"/>
                <w:highlight w:val="none"/>
                <w:lang w:eastAsia="zh-CN"/>
              </w:rPr>
            </w:r>
            <w:r/>
          </w:p>
          <w:p>
            <w:pPr>
              <w:pStyle w:val="887"/>
              <w:jc w:val="left"/>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评委根据竞争性磋商响应文件提供的针对本项目制定人员日常管理标准及措施（包括但不限于制定上岗着装、仪表、行为、态度等统一标准，人员考核奖罚淘汰机制，建立消防培训制度，定期组织人员学习培训）等方面进行评分。</w:t>
            </w:r>
            <w:r>
              <w:rPr>
                <w:rFonts w:hint="eastAsia" w:ascii="宋体" w:hAnsi="宋体" w:eastAsia="宋体" w:cs="宋体"/>
                <w:sz w:val="21"/>
                <w:szCs w:val="21"/>
                <w:highlight w:val="none"/>
                <w:lang w:eastAsia="zh-CN"/>
              </w:rPr>
            </w:r>
            <w:r/>
          </w:p>
          <w:p>
            <w:pPr>
              <w:pStyle w:val="887"/>
              <w:jc w:val="left"/>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ascii="宋体" w:hAnsi="宋体" w:eastAsia="宋体" w:cs="宋体"/>
                <w:color w:val="000000"/>
                <w:sz w:val="21"/>
                <w:szCs w:val="22"/>
                <w:highlight w:val="none"/>
              </w:rPr>
              <w:t xml:space="preserve">（1）</w:t>
            </w:r>
            <w:r>
              <w:rPr>
                <w:rFonts w:hint="eastAsia" w:ascii="宋体" w:hAnsi="宋体" w:eastAsia="宋体" w:cs="宋体"/>
                <w:sz w:val="21"/>
                <w:szCs w:val="21"/>
                <w:highlight w:val="none"/>
                <w:lang w:eastAsia="zh-CN"/>
              </w:rPr>
              <w:t xml:space="preserve">日常管理标准及培训制度完善、具有可行性得</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lang w:eastAsia="zh-CN"/>
              </w:rPr>
              <w:t xml:space="preserve">分；</w:t>
            </w:r>
            <w:r>
              <w:rPr>
                <w:rFonts w:hint="eastAsia" w:ascii="宋体" w:hAnsi="宋体" w:eastAsia="宋体" w:cs="宋体"/>
                <w:sz w:val="21"/>
                <w:szCs w:val="21"/>
                <w:highlight w:val="none"/>
                <w:lang w:eastAsia="zh-CN"/>
              </w:rPr>
            </w:r>
            <w:r/>
          </w:p>
          <w:p>
            <w:pPr>
              <w:pStyle w:val="887"/>
              <w:jc w:val="left"/>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ascii="宋体" w:hAnsi="宋体" w:eastAsia="宋体" w:cs="宋体"/>
                <w:color w:val="000000"/>
                <w:sz w:val="21"/>
                <w:szCs w:val="22"/>
                <w:highlight w:val="none"/>
              </w:rPr>
              <w:t xml:space="preserve">（2）</w:t>
            </w:r>
            <w:r>
              <w:rPr>
                <w:rFonts w:hint="eastAsia" w:ascii="宋体" w:hAnsi="宋体" w:eastAsia="宋体" w:cs="宋体"/>
                <w:sz w:val="21"/>
                <w:szCs w:val="21"/>
                <w:highlight w:val="none"/>
                <w:lang w:eastAsia="zh-CN"/>
              </w:rPr>
              <w:t xml:space="preserve">日常管理标准及培训制度较完善，具有一定的可行性得</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分；</w:t>
            </w:r>
            <w:r>
              <w:rPr>
                <w:rFonts w:hint="eastAsia" w:ascii="宋体" w:hAnsi="宋体" w:eastAsia="宋体" w:cs="宋体"/>
                <w:sz w:val="21"/>
                <w:szCs w:val="21"/>
                <w:highlight w:val="none"/>
                <w:lang w:eastAsia="zh-CN"/>
              </w:rPr>
            </w:r>
            <w:r/>
          </w:p>
          <w:p>
            <w:pPr>
              <w:pStyle w:val="887"/>
              <w:jc w:val="left"/>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ascii="宋体" w:hAnsi="宋体" w:eastAsia="宋体" w:cs="宋体"/>
                <w:color w:val="000000"/>
                <w:sz w:val="21"/>
                <w:szCs w:val="22"/>
                <w:highlight w:val="none"/>
              </w:rPr>
              <w:t xml:space="preserve">（3）</w:t>
            </w:r>
            <w:r>
              <w:rPr>
                <w:rFonts w:hint="eastAsia" w:ascii="宋体" w:hAnsi="宋体" w:eastAsia="宋体" w:cs="宋体"/>
                <w:sz w:val="21"/>
                <w:szCs w:val="21"/>
                <w:highlight w:val="none"/>
                <w:lang w:eastAsia="zh-CN"/>
              </w:rPr>
              <w:t xml:space="preserve">日常管理标准及培训制度较简单，可行性差得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分；</w:t>
            </w:r>
            <w:r>
              <w:rPr>
                <w:rFonts w:hint="eastAsia" w:ascii="宋体" w:hAnsi="宋体" w:eastAsia="宋体" w:cs="宋体"/>
                <w:sz w:val="21"/>
                <w:szCs w:val="21"/>
                <w:highlight w:val="none"/>
                <w:lang w:eastAsia="zh-CN"/>
              </w:rPr>
            </w:r>
            <w:r/>
          </w:p>
          <w:p>
            <w:pPr>
              <w:pStyle w:val="887"/>
              <w:jc w:val="left"/>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没有提供不得分。</w:t>
            </w:r>
            <w:r>
              <w:rPr>
                <w:rFonts w:hint="eastAsia" w:ascii="宋体" w:hAnsi="宋体" w:eastAsia="宋体" w:cs="宋体"/>
                <w:sz w:val="21"/>
                <w:szCs w:val="21"/>
                <w:highlight w:val="none"/>
                <w:lang w:eastAsia="zh-CN"/>
              </w:rPr>
            </w:r>
            <w:r/>
          </w:p>
        </w:tc>
        <w:tc>
          <w:tcPr>
            <w:tcW w:w="827" w:type="dxa"/>
            <w:vAlign w:val="center"/>
            <w:textDirection w:val="lrTb"/>
            <w:noWrap w:val="false"/>
          </w:tcPr>
          <w:p>
            <w:pPr>
              <w:pStyle w:val="887"/>
              <w:jc w:val="center"/>
              <w:keepLines w:val="0"/>
              <w:keepNext w:val="0"/>
              <w:pageBreakBefore w:val="0"/>
              <w:spacing w:line="24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rPr>
                <w:rFonts w:ascii="宋体" w:hAnsi="宋体" w:eastAsia="宋体" w:cs="宋体"/>
                <w:sz w:val="21"/>
                <w:szCs w:val="21"/>
                <w:highlight w:val="none"/>
                <w:lang w:val="en-US" w:eastAsia="zh-CN"/>
              </w:rPr>
            </w:r>
            <w:r/>
          </w:p>
        </w:tc>
      </w:tr>
      <w:tr>
        <w:trPr>
          <w:trHeight w:val="557"/>
        </w:trPr>
        <w:tc>
          <w:tcPr>
            <w:tcW w:w="776" w:type="dxa"/>
            <w:vAlign w:val="center"/>
            <w:textDirection w:val="lrTb"/>
            <w:noWrap w:val="false"/>
          </w:tcPr>
          <w:p>
            <w:pPr>
              <w:pStyle w:val="887"/>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r>
            <w:r/>
          </w:p>
        </w:tc>
        <w:tc>
          <w:tcPr>
            <w:tcW w:w="1610" w:type="dxa"/>
            <w:vAlign w:val="center"/>
            <w:vMerge w:val="continue"/>
            <w:textDirection w:val="lrTb"/>
            <w:noWrap w:val="false"/>
          </w:tcPr>
          <w:p>
            <w:pPr>
              <w:pStyle w:val="887"/>
              <w:jc w:val="left"/>
              <w:keepLines w:val="0"/>
              <w:keepNext w:val="0"/>
              <w:pageBreakBefore w:val="0"/>
              <w:spacing w:line="240" w:lineRule="auto"/>
              <w:widowControl w:val="off"/>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r>
            <w:r/>
          </w:p>
        </w:tc>
        <w:tc>
          <w:tcPr>
            <w:tcW w:w="6204" w:type="dxa"/>
            <w:vAlign w:val="top"/>
            <w:textDirection w:val="lrTb"/>
            <w:noWrap w:val="false"/>
          </w:tcPr>
          <w:p>
            <w:pPr>
              <w:pStyle w:val="887"/>
              <w:jc w:val="left"/>
              <w:keepLines w:val="0"/>
              <w:keepNext w:val="0"/>
              <w:pageBreakBefore w:val="0"/>
              <w:spacing w:line="24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应急响应</w:t>
            </w:r>
            <w:r>
              <w:rPr>
                <w:rFonts w:hint="eastAsia" w:ascii="宋体" w:hAnsi="宋体" w:eastAsia="宋体" w:cs="宋体"/>
                <w:sz w:val="21"/>
                <w:szCs w:val="21"/>
                <w:highlight w:val="none"/>
                <w:lang w:val="en-US" w:eastAsia="zh-CN"/>
              </w:rPr>
              <w:t xml:space="preserve">措施</w:t>
            </w:r>
            <w:r>
              <w:rPr>
                <w:rFonts w:ascii="宋体" w:hAnsi="宋体" w:eastAsia="宋体" w:cs="宋体"/>
                <w:sz w:val="21"/>
                <w:szCs w:val="21"/>
                <w:highlight w:val="none"/>
                <w:lang w:val="en-US" w:eastAsia="zh-CN"/>
              </w:rPr>
            </w:r>
            <w:r/>
          </w:p>
          <w:p>
            <w:pPr>
              <w:pStyle w:val="887"/>
              <w:jc w:val="left"/>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ascii="宋体" w:hAnsi="宋体" w:eastAsia="宋体" w:cs="宋体"/>
                <w:color w:val="000000"/>
                <w:sz w:val="21"/>
                <w:szCs w:val="22"/>
                <w:highlight w:val="none"/>
              </w:rPr>
              <w:t xml:space="preserve">（1）</w:t>
            </w:r>
            <w:r>
              <w:rPr>
                <w:rFonts w:hint="eastAsia" w:ascii="宋体" w:hAnsi="宋体" w:eastAsia="宋体" w:cs="宋体"/>
                <w:sz w:val="21"/>
                <w:szCs w:val="21"/>
                <w:highlight w:val="none"/>
                <w:lang w:eastAsia="zh-CN"/>
              </w:rPr>
              <w:t xml:space="preserve">制定了详尽、可操作的应急预案，涵盖食品安全事故、人员短缺、设备故障等突发情况，响应流程清晰，责任明确。建立了高效、透明的沟通渠道和定期满意度调查机制，并有明确的改进反馈流程的得</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lang w:eastAsia="zh-CN"/>
              </w:rPr>
              <w:t xml:space="preserve">分；</w:t>
            </w:r>
            <w:r>
              <w:rPr>
                <w:rFonts w:hint="eastAsia" w:ascii="宋体" w:hAnsi="宋体" w:eastAsia="宋体" w:cs="宋体"/>
                <w:sz w:val="21"/>
                <w:szCs w:val="21"/>
                <w:highlight w:val="none"/>
                <w:lang w:eastAsia="zh-CN"/>
              </w:rPr>
            </w:r>
            <w:r/>
          </w:p>
          <w:p>
            <w:pPr>
              <w:pStyle w:val="887"/>
              <w:jc w:val="left"/>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ascii="宋体" w:hAnsi="宋体" w:eastAsia="宋体" w:cs="宋体"/>
                <w:color w:val="000000"/>
                <w:sz w:val="21"/>
                <w:szCs w:val="22"/>
                <w:highlight w:val="none"/>
              </w:rPr>
              <w:t xml:space="preserve">（2）</w:t>
            </w:r>
            <w:r>
              <w:rPr>
                <w:rFonts w:hint="eastAsia" w:ascii="宋体" w:hAnsi="宋体" w:eastAsia="宋体" w:cs="宋体"/>
                <w:sz w:val="21"/>
                <w:szCs w:val="21"/>
                <w:highlight w:val="none"/>
                <w:lang w:eastAsia="zh-CN"/>
              </w:rPr>
              <w:t xml:space="preserve">有基本的应急预案，但内容不够全面或操作性一般。有常规的沟通和投诉处理机制的得</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分；</w:t>
            </w:r>
            <w:r>
              <w:rPr>
                <w:rFonts w:hint="eastAsia" w:ascii="宋体" w:hAnsi="宋体" w:eastAsia="宋体" w:cs="宋体"/>
                <w:sz w:val="21"/>
                <w:szCs w:val="21"/>
                <w:highlight w:val="none"/>
                <w:lang w:eastAsia="zh-CN"/>
              </w:rPr>
            </w:r>
            <w:r/>
          </w:p>
          <w:p>
            <w:pPr>
              <w:pStyle w:val="887"/>
              <w:jc w:val="left"/>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ascii="宋体" w:hAnsi="宋体" w:eastAsia="宋体" w:cs="宋体"/>
                <w:color w:val="000000"/>
                <w:sz w:val="21"/>
                <w:szCs w:val="22"/>
                <w:highlight w:val="none"/>
              </w:rPr>
              <w:t xml:space="preserve">（3）</w:t>
            </w:r>
            <w:r>
              <w:rPr>
                <w:rFonts w:hint="eastAsia" w:ascii="宋体" w:hAnsi="宋体" w:eastAsia="宋体" w:cs="宋体"/>
                <w:sz w:val="21"/>
                <w:szCs w:val="21"/>
                <w:highlight w:val="none"/>
                <w:lang w:eastAsia="zh-CN"/>
              </w:rPr>
              <w:t xml:space="preserve">应急方案极为简单，无法</w:t>
            </w:r>
            <w:r>
              <w:rPr>
                <w:rFonts w:hint="eastAsia" w:ascii="宋体" w:hAnsi="宋体" w:eastAsia="宋体" w:cs="宋体"/>
                <w:sz w:val="21"/>
                <w:szCs w:val="21"/>
                <w:highlight w:val="none"/>
                <w:lang w:val="en-US" w:eastAsia="zh-CN"/>
              </w:rPr>
              <w:t xml:space="preserve">迅速</w:t>
            </w:r>
            <w:r>
              <w:rPr>
                <w:rFonts w:hint="eastAsia" w:ascii="宋体" w:hAnsi="宋体" w:eastAsia="宋体" w:cs="宋体"/>
                <w:sz w:val="21"/>
                <w:szCs w:val="21"/>
                <w:highlight w:val="none"/>
                <w:lang w:eastAsia="zh-CN"/>
              </w:rPr>
              <w:t xml:space="preserve">有效应对突发事件，沟通机制不明确的</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得分；</w:t>
            </w:r>
            <w:r>
              <w:rPr>
                <w:rFonts w:hint="eastAsia" w:ascii="宋体" w:hAnsi="宋体" w:eastAsia="宋体" w:cs="宋体"/>
                <w:sz w:val="21"/>
                <w:szCs w:val="21"/>
                <w:highlight w:val="none"/>
                <w:lang w:eastAsia="zh-CN"/>
              </w:rPr>
            </w:r>
            <w:r/>
          </w:p>
          <w:p>
            <w:pPr>
              <w:pStyle w:val="887"/>
              <w:jc w:val="left"/>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没有提供不得分。</w:t>
            </w:r>
            <w:r>
              <w:rPr>
                <w:rFonts w:hint="eastAsia" w:ascii="宋体" w:hAnsi="宋体" w:eastAsia="宋体" w:cs="宋体"/>
                <w:sz w:val="21"/>
                <w:szCs w:val="21"/>
                <w:highlight w:val="none"/>
                <w:lang w:eastAsia="zh-CN"/>
              </w:rPr>
            </w:r>
            <w:r/>
          </w:p>
        </w:tc>
        <w:tc>
          <w:tcPr>
            <w:tcW w:w="827" w:type="dxa"/>
            <w:vAlign w:val="center"/>
            <w:textDirection w:val="lrTb"/>
            <w:noWrap w:val="false"/>
          </w:tcPr>
          <w:p>
            <w:pPr>
              <w:pStyle w:val="887"/>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lang w:eastAsia="zh-CN"/>
              </w:rPr>
            </w:r>
            <w:r/>
          </w:p>
        </w:tc>
      </w:tr>
      <w:tr>
        <w:trPr>
          <w:trHeight w:val="1970"/>
        </w:trPr>
        <w:tc>
          <w:tcPr>
            <w:tcW w:w="776" w:type="dxa"/>
            <w:vAlign w:val="center"/>
            <w:textDirection w:val="lrTb"/>
            <w:noWrap w:val="false"/>
          </w:tcPr>
          <w:p>
            <w:pPr>
              <w:pStyle w:val="887"/>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lang w:eastAsia="zh-CN"/>
              </w:rPr>
            </w:r>
            <w:r/>
          </w:p>
        </w:tc>
        <w:tc>
          <w:tcPr>
            <w:tcW w:w="1610" w:type="dxa"/>
            <w:vAlign w:val="center"/>
            <w:textDirection w:val="lrTb"/>
            <w:noWrap w:val="false"/>
          </w:tcPr>
          <w:p>
            <w:pPr>
              <w:pStyle w:val="887"/>
              <w:jc w:val="center"/>
              <w:keepLines w:val="0"/>
              <w:keepNext w:val="0"/>
              <w:pageBreakBefore w:val="0"/>
              <w:spacing w:line="240" w:lineRule="auto"/>
              <w:widowControl w:val="off"/>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业绩</w:t>
            </w:r>
            <w:r>
              <w:rPr>
                <w:rFonts w:hint="eastAsia" w:ascii="宋体" w:hAnsi="宋体" w:eastAsia="宋体" w:cs="宋体"/>
                <w:b/>
                <w:bCs/>
                <w:sz w:val="21"/>
                <w:szCs w:val="21"/>
                <w:highlight w:val="none"/>
                <w:lang w:eastAsia="zh-CN"/>
              </w:rPr>
            </w:r>
            <w:r/>
          </w:p>
        </w:tc>
        <w:tc>
          <w:tcPr>
            <w:tcW w:w="6204" w:type="dxa"/>
            <w:vAlign w:val="center"/>
            <w:textDirection w:val="lrTb"/>
            <w:noWrap w:val="false"/>
          </w:tcPr>
          <w:p>
            <w:pPr>
              <w:pStyle w:val="887"/>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供应商自202</w:t>
            </w:r>
            <w:r>
              <w:rPr>
                <w:rFonts w:hint="eastAsia" w:ascii="宋体" w:hAnsi="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月1日以来，承</w:t>
            </w:r>
            <w:r>
              <w:rPr>
                <w:rFonts w:hint="eastAsia" w:ascii="宋体" w:hAnsi="宋体" w:eastAsia="宋体" w:cs="宋体"/>
                <w:color w:val="000000"/>
                <w:sz w:val="21"/>
                <w:szCs w:val="21"/>
                <w:highlight w:val="none"/>
                <w:lang w:val="en-US" w:eastAsia="zh-CN"/>
              </w:rPr>
              <w:t xml:space="preserve">接</w:t>
            </w:r>
            <w:r>
              <w:rPr>
                <w:rFonts w:hint="eastAsia" w:ascii="宋体" w:hAnsi="宋体" w:eastAsia="宋体" w:cs="宋体"/>
                <w:color w:val="000000"/>
                <w:sz w:val="21"/>
                <w:szCs w:val="21"/>
                <w:highlight w:val="none"/>
              </w:rPr>
              <w:t xml:space="preserve">过</w:t>
            </w:r>
            <w:r>
              <w:rPr>
                <w:rFonts w:hint="eastAsia" w:ascii="宋体" w:hAnsi="宋体" w:eastAsia="宋体" w:cs="宋体"/>
                <w:color w:val="000000"/>
                <w:sz w:val="21"/>
                <w:szCs w:val="21"/>
                <w:highlight w:val="none"/>
              </w:rPr>
              <w:t xml:space="preserve">类似</w:t>
            </w:r>
            <w:r>
              <w:rPr>
                <w:rFonts w:hint="eastAsia" w:ascii="宋体" w:hAnsi="宋体" w:eastAsia="宋体" w:cs="宋体"/>
                <w:color w:val="000000"/>
                <w:sz w:val="21"/>
                <w:szCs w:val="21"/>
                <w:highlight w:val="none"/>
                <w:lang w:val="en-US" w:eastAsia="zh-CN"/>
              </w:rPr>
              <w:t xml:space="preserve">食堂</w:t>
            </w:r>
            <w:r>
              <w:rPr>
                <w:rFonts w:hint="eastAsia" w:ascii="宋体" w:hAnsi="宋体" w:eastAsia="宋体" w:cs="宋体"/>
                <w:b w:val="0"/>
                <w:bCs w:val="0"/>
                <w:color w:val="000000"/>
                <w:sz w:val="21"/>
                <w:szCs w:val="21"/>
                <w:highlight w:val="none"/>
                <w:lang w:val="en-US" w:eastAsia="zh-CN"/>
              </w:rPr>
              <w:t xml:space="preserve">服务</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rPr>
              <w:t xml:space="preserve">，有一项得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分，满分</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cs="宋体"/>
                <w:spacing w:val="-2"/>
                <w:szCs w:val="21"/>
                <w:lang w:bidi="zh-CN"/>
              </w:rPr>
              <w:t xml:space="preserve">，同一</w:t>
            </w:r>
            <w:r>
              <w:rPr>
                <w:rFonts w:hint="eastAsia" w:ascii="宋体" w:hAnsi="宋体" w:cs="宋体"/>
                <w:spacing w:val="-2"/>
                <w:szCs w:val="21"/>
                <w:lang w:val="en-US" w:bidi="zh-CN"/>
              </w:rPr>
              <w:t xml:space="preserve">服务</w:t>
            </w:r>
            <w:r>
              <w:rPr>
                <w:rFonts w:hint="eastAsia" w:ascii="宋体" w:hAnsi="宋体" w:cs="宋体"/>
                <w:spacing w:val="-2"/>
                <w:szCs w:val="21"/>
                <w:lang w:bidi="zh-CN"/>
              </w:rPr>
              <w:t xml:space="preserve">项目的</w:t>
            </w:r>
            <w:r>
              <w:rPr>
                <w:rFonts w:hint="eastAsia" w:ascii="宋体" w:hAnsi="宋体" w:cs="宋体"/>
                <w:spacing w:val="-2"/>
                <w:szCs w:val="21"/>
                <w:lang w:val="en-US" w:bidi="zh-CN"/>
              </w:rPr>
              <w:t xml:space="preserve">不同年度业绩</w:t>
            </w:r>
            <w:r>
              <w:rPr>
                <w:rFonts w:hint="eastAsia" w:ascii="宋体" w:hAnsi="宋体" w:cs="宋体"/>
                <w:spacing w:val="-2"/>
                <w:szCs w:val="21"/>
                <w:lang w:bidi="zh-CN"/>
              </w:rPr>
              <w:t xml:space="preserve">不重复得分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7"/>
              <w:jc w:val="left"/>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rPr>
              <w:t xml:space="preserve">（须提供①中标（成交）通知书；②</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合同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日期以合同签订日期为准，合同须能反映对应工作内容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提供</w:t>
            </w:r>
            <w:r>
              <w:rPr>
                <w:rFonts w:hint="eastAsia" w:ascii="宋体" w:hAnsi="宋体" w:eastAsia="宋体" w:cs="宋体"/>
                <w:color w:val="000000"/>
                <w:sz w:val="21"/>
                <w:szCs w:val="21"/>
                <w:highlight w:val="none"/>
              </w:rPr>
              <w:t xml:space="preserve">相关证明文件复印件加盖公章，未按要求提供证明文件、证明文件不齐全的，不得分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供应商成交后须</w:t>
            </w: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lang w:val="en-US" w:eastAsia="zh-CN"/>
              </w:rPr>
              <w:t xml:space="preserve">上述所有</w:t>
            </w:r>
            <w:r>
              <w:rPr>
                <w:rFonts w:hint="eastAsia" w:ascii="宋体" w:hAnsi="宋体" w:eastAsia="宋体" w:cs="宋体"/>
                <w:color w:val="000000"/>
                <w:sz w:val="21"/>
                <w:szCs w:val="21"/>
                <w:highlight w:val="none"/>
              </w:rPr>
              <w:t xml:space="preserve">原件核查，若</w:t>
            </w:r>
            <w:r>
              <w:rPr>
                <w:rFonts w:hint="eastAsia" w:ascii="宋体" w:hAnsi="宋体" w:eastAsia="宋体" w:cs="宋体"/>
                <w:color w:val="000000"/>
                <w:sz w:val="21"/>
                <w:szCs w:val="21"/>
                <w:highlight w:val="none"/>
                <w:lang w:val="en-US" w:eastAsia="zh-CN"/>
              </w:rPr>
              <w:t xml:space="preserve">无法提供</w:t>
            </w:r>
            <w:r>
              <w:rPr>
                <w:rFonts w:hint="eastAsia" w:ascii="宋体" w:hAnsi="宋体" w:eastAsia="宋体" w:cs="宋体"/>
                <w:color w:val="000000"/>
                <w:sz w:val="21"/>
                <w:szCs w:val="21"/>
                <w:highlight w:val="none"/>
              </w:rPr>
              <w:t xml:space="preserve">则按</w:t>
            </w:r>
            <w:r>
              <w:rPr>
                <w:rFonts w:hint="eastAsia" w:ascii="宋体" w:hAnsi="宋体" w:eastAsia="宋体" w:cs="宋体"/>
                <w:color w:val="000000"/>
                <w:sz w:val="21"/>
                <w:szCs w:val="21"/>
                <w:highlight w:val="none"/>
                <w:lang w:val="en-US" w:eastAsia="zh-CN"/>
              </w:rPr>
              <w:t xml:space="preserve">弄虚作假处理。）</w:t>
            </w:r>
            <w:r>
              <w:rPr>
                <w:rFonts w:hint="eastAsia" w:ascii="宋体" w:hAnsi="宋体" w:eastAsia="宋体" w:cs="宋体"/>
                <w:sz w:val="21"/>
                <w:szCs w:val="21"/>
                <w:highlight w:val="none"/>
                <w:lang w:eastAsia="zh-CN"/>
              </w:rPr>
            </w:r>
            <w:r/>
          </w:p>
        </w:tc>
        <w:tc>
          <w:tcPr>
            <w:tcW w:w="827" w:type="dxa"/>
            <w:vAlign w:val="center"/>
            <w:textDirection w:val="lrTb"/>
            <w:noWrap w:val="false"/>
          </w:tcPr>
          <w:p>
            <w:pPr>
              <w:pStyle w:val="887"/>
              <w:jc w:val="center"/>
              <w:keepLines w:val="0"/>
              <w:keepNext w:val="0"/>
              <w:pageBreakBefore w:val="0"/>
              <w:spacing w:line="24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rPr>
                <w:rFonts w:ascii="宋体" w:hAnsi="宋体" w:eastAsia="宋体" w:cs="宋体"/>
                <w:sz w:val="21"/>
                <w:szCs w:val="21"/>
                <w:highlight w:val="none"/>
                <w:lang w:val="en-US" w:eastAsia="zh-CN"/>
              </w:rPr>
            </w:r>
            <w:r/>
          </w:p>
        </w:tc>
      </w:tr>
      <w:tr>
        <w:trPr/>
        <w:tc>
          <w:tcPr>
            <w:tcW w:w="776" w:type="dxa"/>
            <w:vAlign w:val="center"/>
            <w:textDirection w:val="lrTb"/>
            <w:noWrap w:val="false"/>
          </w:tcPr>
          <w:p>
            <w:pPr>
              <w:pStyle w:val="887"/>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ascii="宋体" w:hAnsi="宋体" w:eastAsia="宋体" w:cs="宋体"/>
                <w:sz w:val="21"/>
                <w:szCs w:val="21"/>
                <w:highlight w:val="none"/>
                <w:lang w:eastAsia="zh-CN"/>
              </w:rPr>
              <w:t xml:space="preserve">4</w:t>
            </w:r>
            <w:r>
              <w:rPr>
                <w:rFonts w:hint="eastAsia" w:ascii="宋体" w:hAnsi="宋体" w:eastAsia="宋体" w:cs="宋体"/>
                <w:sz w:val="21"/>
                <w:szCs w:val="21"/>
                <w:highlight w:val="none"/>
                <w:lang w:eastAsia="zh-CN"/>
              </w:rPr>
            </w:r>
            <w:r/>
          </w:p>
        </w:tc>
        <w:tc>
          <w:tcPr>
            <w:tcW w:w="1610" w:type="dxa"/>
            <w:vAlign w:val="center"/>
            <w:textDirection w:val="lrTb"/>
            <w:noWrap w:val="false"/>
          </w:tcPr>
          <w:p>
            <w:pPr>
              <w:pStyle w:val="887"/>
              <w:jc w:val="center"/>
              <w:keepLines w:val="0"/>
              <w:keepNext w:val="0"/>
              <w:pageBreakBefore w:val="0"/>
              <w:spacing w:line="240" w:lineRule="auto"/>
              <w:widowControl w:val="off"/>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 xml:space="preserve">人员配备</w:t>
            </w:r>
            <w:r>
              <w:rPr>
                <w:rFonts w:hint="eastAsia" w:ascii="宋体" w:hAnsi="宋体" w:eastAsia="宋体" w:cs="宋体"/>
                <w:b/>
                <w:bCs/>
                <w:sz w:val="21"/>
                <w:szCs w:val="21"/>
                <w:highlight w:val="none"/>
                <w:lang w:eastAsia="zh-CN"/>
              </w:rPr>
              <w:t xml:space="preserve"> </w:t>
            </w:r>
            <w:r>
              <w:rPr>
                <w:rFonts w:ascii="宋体" w:hAnsi="宋体" w:eastAsia="宋体" w:cs="宋体"/>
                <w:b/>
                <w:bCs/>
                <w:sz w:val="21"/>
                <w:szCs w:val="21"/>
                <w:highlight w:val="none"/>
                <w:lang w:eastAsia="zh-CN"/>
              </w:rPr>
              <w:t xml:space="preserve"> </w:t>
            </w:r>
            <w:r>
              <w:rPr>
                <w:rFonts w:hint="eastAsia" w:ascii="宋体" w:hAnsi="宋体" w:eastAsia="宋体" w:cs="宋体"/>
                <w:b/>
                <w:bCs/>
                <w:sz w:val="21"/>
                <w:szCs w:val="21"/>
                <w:highlight w:val="none"/>
                <w:lang w:eastAsia="zh-CN"/>
              </w:rPr>
            </w:r>
            <w:r/>
          </w:p>
        </w:tc>
        <w:tc>
          <w:tcPr>
            <w:tcW w:w="6204" w:type="dxa"/>
            <w:vAlign w:val="center"/>
            <w:textDirection w:val="lrTb"/>
            <w:noWrap w:val="false"/>
          </w:tcPr>
          <w:p>
            <w:pPr>
              <w:pStyle w:val="887"/>
              <w:ind w:left="0" w:right="0" w:firstLine="0"/>
              <w:jc w:val="left"/>
              <w:spacing w:before="0" w:after="0" w:line="240" w:lineRule="auto"/>
              <w:widowControl/>
              <w:rPr>
                <w:rFonts w:ascii="Arial" w:hAnsi="Arial" w:eastAsia="Arial"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highlight w:val="none"/>
              </w:rPr>
              <w:t xml:space="preserve">评委根据供应商为本项目配备的人员相关证书进行评分：</w:t>
            </w:r>
            <w:r>
              <w:rPr>
                <w:rFonts w:ascii="Arial" w:hAnsi="Arial" w:eastAsia="Arial" w:cs="Times New Roman"/>
                <w:szCs w:val="22"/>
                <w:highlight w:val="none"/>
              </w:rPr>
            </w:r>
            <w:r/>
          </w:p>
          <w:p>
            <w:pPr>
              <w:pStyle w:val="887"/>
              <w:ind w:left="0" w:right="0" w:firstLine="0"/>
              <w:jc w:val="left"/>
              <w:spacing w:before="0" w:after="0" w:line="240" w:lineRule="auto"/>
              <w:widowControl/>
              <w:rPr>
                <w:rFonts w:ascii="Arial" w:hAnsi="Arial" w:eastAsia="Arial"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highlight w:val="none"/>
              </w:rPr>
              <w:t xml:space="preserve">（1）供应商拟派的厨师长具有中式烹调师（不分等级）证书的得3分；</w:t>
            </w:r>
            <w:r>
              <w:rPr>
                <w:rFonts w:ascii="Arial" w:hAnsi="Arial" w:eastAsia="Arial" w:cs="Times New Roman"/>
                <w:szCs w:val="22"/>
                <w:highlight w:val="none"/>
              </w:rPr>
            </w:r>
            <w:r/>
          </w:p>
          <w:p>
            <w:pPr>
              <w:pStyle w:val="887"/>
              <w:ind w:left="0" w:right="0" w:firstLine="0"/>
              <w:jc w:val="left"/>
              <w:spacing w:before="0" w:after="0" w:line="240" w:lineRule="auto"/>
              <w:widowControl/>
              <w:rPr>
                <w:rFonts w:ascii="Arial" w:hAnsi="Arial" w:eastAsia="Arial"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highlight w:val="none"/>
              </w:rPr>
              <w:t xml:space="preserve">（2）供应商拟派的大锅菜厨师具有中式烹调师（不分等级）证书的得3分；</w:t>
            </w:r>
            <w:r>
              <w:rPr>
                <w:rFonts w:ascii="Arial" w:hAnsi="Arial" w:eastAsia="Arial" w:cs="Times New Roman"/>
                <w:szCs w:val="22"/>
                <w:highlight w:val="none"/>
              </w:rPr>
            </w:r>
            <w:r/>
          </w:p>
          <w:p>
            <w:pPr>
              <w:pStyle w:val="887"/>
              <w:ind w:left="0" w:right="0" w:firstLine="0"/>
              <w:jc w:val="left"/>
              <w:spacing w:before="0" w:after="0" w:line="240" w:lineRule="auto"/>
              <w:widowControl/>
              <w:rPr>
                <w:rFonts w:hint="eastAsia" w:ascii="Arial" w:hAnsi="Arial" w:eastAsia="宋体" w:cs="Times New Roman"/>
                <w:szCs w:val="2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highlight w:val="none"/>
              </w:rPr>
              <w:t xml:space="preserve">（3）供应商拟派的面点师具有中式面点师（不分等级）证书的得3分</w:t>
            </w:r>
            <w:r>
              <w:rPr>
                <w:rFonts w:hint="eastAsia" w:ascii="宋体" w:hAnsi="宋体" w:eastAsia="宋体" w:cs="宋体"/>
                <w:color w:val="000000"/>
                <w:sz w:val="21"/>
                <w:szCs w:val="22"/>
                <w:highlight w:val="none"/>
                <w:lang w:eastAsia="zh-CN"/>
              </w:rPr>
              <w:t xml:space="preserve">。</w:t>
            </w:r>
            <w:r>
              <w:rPr>
                <w:rFonts w:hint="eastAsia" w:ascii="Arial" w:hAnsi="Arial" w:eastAsia="宋体" w:cs="Times New Roman"/>
                <w:szCs w:val="22"/>
                <w:highlight w:val="none"/>
                <w:lang w:eastAsia="zh-CN"/>
              </w:rPr>
            </w:r>
            <w:r/>
          </w:p>
          <w:p>
            <w:pPr>
              <w:pStyle w:val="887"/>
              <w:jc w:val="left"/>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ascii="宋体" w:hAnsi="宋体" w:eastAsia="宋体" w:cs="宋体"/>
                <w:color w:val="000000"/>
                <w:sz w:val="21"/>
                <w:szCs w:val="22"/>
                <w:highlight w:val="none"/>
              </w:rPr>
              <w:t xml:space="preserve">（提供以上人员身份证复印件加盖公章及有效期内的证书原件扫描件上传至电子响应文件中，同一人员不重复计分，未按要求提供的不得分）</w:t>
            </w:r>
            <w:r>
              <w:rPr>
                <w:rFonts w:hint="eastAsia" w:ascii="宋体" w:hAnsi="宋体" w:eastAsia="宋体" w:cs="宋体"/>
                <w:sz w:val="21"/>
                <w:szCs w:val="21"/>
                <w:highlight w:val="none"/>
                <w:lang w:eastAsia="zh-CN"/>
              </w:rPr>
            </w:r>
            <w:r/>
          </w:p>
        </w:tc>
        <w:tc>
          <w:tcPr>
            <w:tcW w:w="827" w:type="dxa"/>
            <w:vAlign w:val="center"/>
            <w:textDirection w:val="lrTb"/>
            <w:noWrap w:val="false"/>
          </w:tcPr>
          <w:p>
            <w:pPr>
              <w:pStyle w:val="887"/>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eastAsia="zh-CN"/>
              </w:rPr>
            </w:r>
            <w:r/>
          </w:p>
        </w:tc>
      </w:tr>
      <w:tr>
        <w:trPr/>
        <w:tc>
          <w:tcPr>
            <w:gridSpan w:val="2"/>
            <w:tcW w:w="2386" w:type="dxa"/>
            <w:vAlign w:val="center"/>
            <w:textDirection w:val="lrTb"/>
            <w:noWrap w:val="false"/>
          </w:tcPr>
          <w:p>
            <w:pPr>
              <w:pStyle w:val="887"/>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合计</w:t>
            </w:r>
            <w:r>
              <w:rPr>
                <w:rFonts w:hint="eastAsia" w:ascii="宋体" w:hAnsi="宋体" w:eastAsia="宋体" w:cs="宋体"/>
                <w:sz w:val="21"/>
                <w:szCs w:val="21"/>
                <w:highlight w:val="none"/>
                <w:lang w:eastAsia="zh-CN"/>
              </w:rPr>
            </w:r>
            <w:r/>
          </w:p>
        </w:tc>
        <w:tc>
          <w:tcPr>
            <w:gridSpan w:val="2"/>
            <w:tcW w:w="7031" w:type="dxa"/>
            <w:vAlign w:val="center"/>
            <w:textDirection w:val="lrTb"/>
            <w:noWrap w:val="false"/>
          </w:tcPr>
          <w:p>
            <w:pPr>
              <w:pStyle w:val="887"/>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100</w:t>
            </w:r>
            <w:r>
              <w:rPr>
                <w:rFonts w:hint="eastAsia" w:ascii="宋体" w:hAnsi="宋体" w:eastAsia="宋体" w:cs="宋体"/>
                <w:sz w:val="21"/>
                <w:szCs w:val="21"/>
                <w:highlight w:val="none"/>
                <w:lang w:eastAsia="zh-CN"/>
              </w:rPr>
            </w:r>
            <w:r/>
          </w:p>
        </w:tc>
      </w:tr>
    </w:tbl>
    <w:p>
      <w:pPr>
        <w:pStyle w:val="887"/>
        <w:rPr>
          <w:rFonts w:hint="eastAsia" w:ascii="宋体"/>
          <w:b/>
          <w:highlight w:val="none"/>
        </w:rPr>
      </w:pPr>
      <w:r>
        <w:rPr>
          <w:rFonts w:hint="eastAsia" w:ascii="宋体"/>
          <w:b/>
          <w:highlight w:val="none"/>
        </w:rPr>
        <w:t xml:space="preserve">说明：</w:t>
      </w:r>
      <w:r>
        <w:rPr>
          <w:rFonts w:hint="eastAsia" w:ascii="宋体"/>
          <w:b/>
          <w:highlight w:val="none"/>
        </w:rPr>
      </w:r>
      <w:r/>
    </w:p>
    <w:p>
      <w:pPr>
        <w:pStyle w:val="887"/>
        <w:ind w:firstLine="414"/>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1、评审评分标准涉及的所有材料需按要求提供相应的证明材料在</w:t>
      </w:r>
      <w:r>
        <w:rPr>
          <w:rFonts w:hint="eastAsia" w:ascii="宋体" w:hAnsi="宋体" w:eastAsia="宋体" w:cs="宋体"/>
          <w:color w:val="000000"/>
          <w:szCs w:val="21"/>
          <w:highlight w:val="none"/>
          <w:lang w:eastAsia="zh-CN"/>
        </w:rPr>
        <w:t xml:space="preserve">投标文件</w:t>
      </w:r>
      <w:r>
        <w:rPr>
          <w:rFonts w:hint="eastAsia" w:ascii="宋体" w:hAnsi="宋体" w:eastAsia="宋体" w:cs="宋体"/>
          <w:color w:val="000000"/>
          <w:szCs w:val="21"/>
          <w:highlight w:val="none"/>
        </w:rPr>
        <w:t xml:space="preserve">中，提供的证明材料必须真实可靠，如发现弄虚作假者，将向政府采购管理部门汇报，将供应商列入不良行为记录名单，并依法予以处罚。</w:t>
      </w:r>
      <w:r>
        <w:rPr>
          <w:rFonts w:hint="eastAsia" w:ascii="宋体" w:hAnsi="宋体" w:eastAsia="宋体" w:cs="宋体"/>
          <w:color w:val="000000"/>
          <w:szCs w:val="21"/>
          <w:highlight w:val="none"/>
        </w:rPr>
      </w:r>
      <w:r/>
    </w:p>
    <w:p>
      <w:pPr>
        <w:pStyle w:val="887"/>
        <w:ind w:firstLine="414"/>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2、政策功能：</w:t>
      </w:r>
      <w:r>
        <w:rPr>
          <w:rFonts w:hint="eastAsia" w:ascii="宋体" w:hAnsi="宋体" w:eastAsia="宋体" w:cs="宋体"/>
          <w:color w:val="000000"/>
          <w:szCs w:val="21"/>
          <w:highlight w:val="none"/>
        </w:rPr>
      </w:r>
      <w:r/>
    </w:p>
    <w:p>
      <w:pPr>
        <w:pStyle w:val="887"/>
        <w:ind w:firstLine="415"/>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2.1 本项目专门面向中小企业采购，供应商应为中小微企业、监狱企业、残疾人福利性单位。</w:t>
      </w:r>
      <w:r>
        <w:rPr>
          <w:rFonts w:hint="eastAsia" w:ascii="宋体" w:hAnsi="宋体" w:eastAsia="宋体" w:cs="Times New Roman"/>
          <w:color w:val="000000"/>
          <w:szCs w:val="21"/>
          <w:highlight w:val="none"/>
        </w:rPr>
      </w:r>
      <w:r/>
    </w:p>
    <w:p>
      <w:pPr>
        <w:pStyle w:val="887"/>
        <w:ind w:firstLine="415"/>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2.2  小企业（含小型、微型企业）应当符合以下条件：</w:t>
      </w:r>
      <w:r>
        <w:rPr>
          <w:rFonts w:hint="eastAsia" w:ascii="宋体" w:hAnsi="宋体" w:eastAsia="宋体" w:cs="Times New Roman"/>
          <w:color w:val="000000"/>
          <w:szCs w:val="21"/>
          <w:highlight w:val="none"/>
        </w:rPr>
      </w:r>
      <w:r/>
    </w:p>
    <w:p>
      <w:pPr>
        <w:pStyle w:val="887"/>
        <w:ind w:firstLine="415"/>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rPr>
          <w:rFonts w:hint="eastAsia" w:ascii="宋体" w:hAnsi="宋体" w:eastAsia="宋体" w:cs="Times New Roman"/>
          <w:color w:val="000000"/>
          <w:szCs w:val="21"/>
          <w:highlight w:val="none"/>
        </w:rPr>
      </w:r>
      <w:r/>
    </w:p>
    <w:p>
      <w:pPr>
        <w:pStyle w:val="887"/>
        <w:ind w:firstLine="415"/>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（2）提供本企业制造的货物、承担的工程或者服务，或者提供其他小企业制造的货物。如果提供的货物为大中型企业注册商标的货物，视同大中型企业。</w:t>
      </w:r>
      <w:r>
        <w:rPr>
          <w:rFonts w:hint="eastAsia" w:ascii="宋体" w:hAnsi="宋体" w:eastAsia="宋体" w:cs="Times New Roman"/>
          <w:color w:val="000000"/>
          <w:szCs w:val="21"/>
          <w:highlight w:val="none"/>
        </w:rPr>
      </w:r>
      <w:r/>
    </w:p>
    <w:p>
      <w:pPr>
        <w:pStyle w:val="887"/>
        <w:ind w:firstLine="415"/>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（3）在货物采购项目中，供应商提供的货物既有中小企业制造货物，也有大型企业制造货物的，不享受本办法规定的中小企业扶持政策。</w:t>
      </w:r>
      <w:r>
        <w:rPr>
          <w:rFonts w:hint="eastAsia" w:ascii="宋体" w:hAnsi="宋体" w:eastAsia="宋体" w:cs="Times New Roman"/>
          <w:color w:val="000000"/>
          <w:szCs w:val="21"/>
          <w:highlight w:val="none"/>
        </w:rPr>
      </w:r>
      <w:r/>
    </w:p>
    <w:p>
      <w:pPr>
        <w:pStyle w:val="887"/>
        <w:ind w:firstLine="415"/>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Cs w:val="21"/>
          <w:highlight w:val="none"/>
        </w:rPr>
      </w:r>
      <w:r/>
    </w:p>
    <w:p>
      <w:pPr>
        <w:pStyle w:val="887"/>
        <w:ind w:firstLine="415"/>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2.3 监狱和戒毒企业   </w:t>
      </w:r>
      <w:r>
        <w:rPr>
          <w:rFonts w:hint="eastAsia" w:ascii="宋体" w:hAnsi="宋体" w:eastAsia="宋体" w:cs="Times New Roman"/>
          <w:color w:val="000000"/>
          <w:szCs w:val="21"/>
          <w:highlight w:val="none"/>
        </w:rPr>
      </w:r>
      <w:r/>
    </w:p>
    <w:p>
      <w:pPr>
        <w:pStyle w:val="887"/>
        <w:ind w:firstLine="415"/>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监狱企业需提供由省级以上监狱管理局、戒毒管理局（含新疆生产建设兵团）出具的属于监狱企业的证明文件。监狱企业标准请参照《关于政府采购支持监狱企业发展有关问题的通知》（财库[2014]68 号）。</w:t>
      </w:r>
      <w:r>
        <w:rPr>
          <w:rFonts w:hint="eastAsia" w:ascii="宋体" w:hAnsi="宋体" w:eastAsia="宋体" w:cs="Times New Roman"/>
          <w:color w:val="000000"/>
          <w:szCs w:val="21"/>
          <w:highlight w:val="none"/>
        </w:rPr>
      </w:r>
      <w:r/>
    </w:p>
    <w:p>
      <w:pPr>
        <w:pStyle w:val="887"/>
        <w:ind w:firstLine="415"/>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2.4 残疾人福利性单位 </w:t>
      </w:r>
      <w:r>
        <w:rPr>
          <w:rFonts w:hint="eastAsia" w:ascii="宋体" w:hAnsi="宋体" w:eastAsia="宋体" w:cs="Times New Roman"/>
          <w:color w:val="000000"/>
          <w:szCs w:val="21"/>
          <w:highlight w:val="none"/>
        </w:rPr>
      </w:r>
      <w:r/>
    </w:p>
    <w:p>
      <w:pPr>
        <w:pStyle w:val="887"/>
        <w:ind w:firstLine="415"/>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残疾人福利单位需按照采购文件的要求提供《残疾人福利性单位声明函》。 残疾人福利单位标准请参照《关于促进残疾人就业政府采购政策的通知》（财库〔2017〕141 号）。</w:t>
      </w:r>
      <w:r>
        <w:rPr>
          <w:rFonts w:hint="eastAsia" w:ascii="宋体" w:hAnsi="宋体" w:eastAsia="宋体" w:cs="Times New Roman"/>
          <w:color w:val="000000"/>
          <w:szCs w:val="21"/>
          <w:highlight w:val="none"/>
        </w:rPr>
      </w:r>
      <w:r/>
    </w:p>
    <w:p>
      <w:pPr>
        <w:pStyle w:val="887"/>
        <w:ind w:firstLine="415"/>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2.5 监狱企业、残疾人福利单位属于小型、微型企业的，不重复享受政策。</w:t>
      </w:r>
      <w:r>
        <w:rPr>
          <w:rFonts w:hint="eastAsia" w:ascii="宋体" w:hAnsi="宋体" w:eastAsia="宋体" w:cs="Times New Roman"/>
          <w:color w:val="000000"/>
          <w:szCs w:val="21"/>
          <w:highlight w:val="none"/>
        </w:rPr>
      </w:r>
      <w:r/>
    </w:p>
    <w:p>
      <w:pPr>
        <w:pStyle w:val="887"/>
        <w:ind w:firstLine="415"/>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2.6 价格扣除</w:t>
      </w:r>
      <w:r>
        <w:rPr>
          <w:rFonts w:hint="eastAsia" w:ascii="宋体" w:hAnsi="宋体" w:eastAsia="宋体" w:cs="Times New Roman"/>
          <w:color w:val="000000"/>
          <w:szCs w:val="21"/>
          <w:highlight w:val="none"/>
        </w:rPr>
      </w:r>
      <w:r/>
    </w:p>
    <w:p>
      <w:pPr>
        <w:pStyle w:val="887"/>
        <w:ind w:firstLine="415"/>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2.6.1 对国家认定的节能产品和环保产品分别给予投标价的5%价格扣除，用扣除后的价格参与评审。</w:t>
      </w:r>
      <w:r>
        <w:rPr>
          <w:rFonts w:hint="eastAsia" w:ascii="宋体" w:hAnsi="宋体" w:eastAsia="宋体" w:cs="Times New Roman"/>
          <w:color w:val="000000"/>
          <w:szCs w:val="21"/>
          <w:highlight w:val="none"/>
        </w:rPr>
      </w:r>
      <w:r/>
    </w:p>
    <w:p>
      <w:pPr>
        <w:pStyle w:val="887"/>
        <w:ind w:firstLine="415"/>
        <w:keepLines w:val="0"/>
        <w:keepNext w:val="0"/>
        <w:pageBreakBefore w:val="0"/>
        <w:spacing w:line="360" w:lineRule="auto"/>
        <w:widowControl w:val="off"/>
        <w:rPr>
          <w:rFonts w:hint="eastAsia" w:ascii="Times New Roman" w:hAnsi="Times New Roman" w:eastAsia="宋体" w:cs="Times New Roman"/>
          <w:color w:val="000000"/>
          <w:szCs w:val="21"/>
          <w:highlight w:val="none"/>
          <w:lang w:val="zh-CN"/>
        </w:rPr>
      </w:pPr>
      <w:r>
        <w:rPr>
          <w:rFonts w:hint="eastAsia" w:ascii="宋体" w:hAnsi="宋体" w:eastAsia="宋体" w:cs="Times New Roman"/>
          <w:color w:val="000000"/>
          <w:szCs w:val="21"/>
          <w:highlight w:val="none"/>
        </w:rPr>
        <w:t xml:space="preserve">2.6.2</w:t>
      </w:r>
      <w:r>
        <w:rPr>
          <w:rFonts w:hint="eastAsia" w:ascii="宋体" w:hAnsi="宋体" w:eastAsia="宋体" w:cs="Times New Roman"/>
          <w:color w:val="000000"/>
          <w:szCs w:val="21"/>
          <w:highlight w:val="none"/>
          <w:lang w:val="en-US" w:eastAsia="zh-CN"/>
        </w:rPr>
        <w:t xml:space="preserve"> </w:t>
      </w:r>
      <w:r>
        <w:rPr>
          <w:rFonts w:hint="eastAsia" w:ascii="宋体" w:hAnsi="宋体" w:eastAsia="宋体" w:cs="Times New Roman"/>
          <w:color w:val="000000"/>
          <w:szCs w:val="21"/>
          <w:highlight w:val="none"/>
        </w:rPr>
        <w:t xml:space="preserve">小微企业价格扣除：本项目专门面向中小企业采购，评审时，采购人对小微企业的报价不给予价格扣除；本项目不允许中型企业向一家或者多家小微企业分包，采购人对中型企业的报价不给予价格扣除。</w:t>
      </w:r>
      <w:r>
        <w:rPr>
          <w:rFonts w:hint="eastAsia" w:ascii="Times New Roman" w:hAnsi="Times New Roman" w:eastAsia="宋体" w:cs="Times New Roman"/>
          <w:color w:val="000000"/>
          <w:szCs w:val="21"/>
          <w:highlight w:val="none"/>
          <w:lang w:val="zh-CN"/>
        </w:rPr>
      </w:r>
      <w:r/>
    </w:p>
    <w:p>
      <w:pPr>
        <w:pStyle w:val="923"/>
        <w:ind w:firstLine="0"/>
        <w:keepLines w:val="0"/>
        <w:keepNext w:val="0"/>
        <w:pageBreakBefore w:val="0"/>
        <w:spacing w:line="360" w:lineRule="auto"/>
        <w:widowControl w:val="off"/>
        <w:rPr>
          <w:highlight w:val="none"/>
        </w:rPr>
      </w:pPr>
      <w:r>
        <w:rPr>
          <w:highlight w:val="none"/>
        </w:rPr>
      </w:r>
      <w:r/>
    </w:p>
    <w:p>
      <w:pPr>
        <w:pStyle w:val="1037"/>
        <w:spacing w:line="240" w:lineRule="auto"/>
        <w:tabs>
          <w:tab w:val="left" w:pos="693" w:leader="none"/>
        </w:tabs>
        <w:rPr>
          <w:color w:val="000000"/>
          <w:sz w:val="18"/>
          <w:szCs w:val="18"/>
          <w:highlight w:val="none"/>
          <w:lang w:val="en-US"/>
        </w:rPr>
      </w:pPr>
      <w:r>
        <w:rPr>
          <w:rFonts w:hint="eastAsia" w:ascii="黑体" w:hAnsi="黑体"/>
          <w:color w:val="000000"/>
          <w:highlight w:val="none"/>
        </w:rPr>
        <w:br w:type="page" w:clear="all"/>
      </w:r>
      <w:bookmarkStart w:id="64" w:name="_Toc28743"/>
      <w:r>
        <w:rPr>
          <w:rFonts w:hint="eastAsia"/>
          <w:color w:val="000000"/>
          <w:highlight w:val="none"/>
        </w:rPr>
        <w:t xml:space="preserve">第四章  采购项目</w:t>
      </w:r>
      <w:r>
        <w:rPr>
          <w:rFonts w:hint="eastAsia"/>
          <w:color w:val="000000"/>
          <w:highlight w:val="none"/>
          <w:lang w:val="en-US"/>
        </w:rPr>
        <w:t xml:space="preserve">概况</w:t>
      </w:r>
      <w:bookmarkEnd w:id="59"/>
      <w:r/>
      <w:bookmarkEnd w:id="60"/>
      <w:r/>
      <w:bookmarkEnd w:id="61"/>
      <w:r/>
      <w:bookmarkEnd w:id="62"/>
      <w:r/>
      <w:bookmarkEnd w:id="63"/>
      <w:r/>
      <w:bookmarkEnd w:id="64"/>
      <w:r/>
      <w:bookmarkStart w:id="65" w:name="_Toc479949480"/>
      <w:r/>
      <w:bookmarkStart w:id="66" w:name="_Toc497829346"/>
      <w:r/>
      <w:bookmarkStart w:id="67" w:name="_Toc503948071"/>
      <w:r/>
      <w:bookmarkStart w:id="68" w:name="_Toc503948578"/>
      <w:r>
        <w:rPr>
          <w:color w:val="000000"/>
          <w:sz w:val="18"/>
          <w:szCs w:val="18"/>
          <w:highlight w:val="none"/>
          <w:lang w:val="en-US"/>
        </w:rPr>
      </w:r>
      <w:r/>
    </w:p>
    <w:p>
      <w:pPr>
        <w:pStyle w:val="887"/>
        <w:ind w:firstLine="422"/>
        <w:spacing w:line="360" w:lineRule="auto"/>
        <w:rPr>
          <w:rFonts w:hint="eastAsia" w:ascii="Times New Roman" w:hAnsi="Times New Roman" w:eastAsia="宋体" w:cs="Times New Roman"/>
          <w:b/>
          <w:bCs/>
          <w:szCs w:val="21"/>
          <w:highlight w:val="none"/>
        </w:rPr>
        <w:outlineLvl w:val="1"/>
      </w:pPr>
      <w:r/>
      <w:bookmarkEnd w:id="65"/>
      <w:r/>
      <w:bookmarkEnd w:id="66"/>
      <w:r/>
      <w:bookmarkEnd w:id="67"/>
      <w:r/>
      <w:bookmarkEnd w:id="68"/>
      <w:r/>
      <w:bookmarkStart w:id="69" w:name="_Toc27552"/>
      <w:r/>
      <w:bookmarkStart w:id="70" w:name="_Toc29542"/>
      <w:r/>
      <w:bookmarkStart w:id="71" w:name="_Toc1513"/>
      <w:r/>
      <w:bookmarkStart w:id="72" w:name="_Toc503948584"/>
      <w:r/>
      <w:bookmarkStart w:id="73" w:name="_Toc503948077"/>
      <w:r/>
      <w:bookmarkStart w:id="74" w:name="_Toc535597873"/>
      <w:r>
        <w:rPr>
          <w:rFonts w:hint="eastAsia" w:ascii="Times New Roman" w:hAnsi="Times New Roman" w:eastAsia="宋体" w:cs="Times New Roman"/>
          <w:b/>
          <w:bCs/>
          <w:szCs w:val="21"/>
          <w:highlight w:val="none"/>
        </w:rPr>
        <w:t xml:space="preserve">一、项目概况</w:t>
      </w:r>
      <w:bookmarkEnd w:id="69"/>
      <w:r/>
      <w:bookmarkEnd w:id="70"/>
      <w:r/>
      <w:bookmarkEnd w:id="71"/>
      <w:r>
        <w:rPr>
          <w:rFonts w:hint="eastAsia" w:ascii="Times New Roman" w:hAnsi="Times New Roman" w:eastAsia="宋体" w:cs="Times New Roman"/>
          <w:b/>
          <w:bCs/>
          <w:szCs w:val="21"/>
          <w:highlight w:val="none"/>
        </w:rPr>
      </w:r>
      <w:r/>
    </w:p>
    <w:p>
      <w:pPr>
        <w:pStyle w:val="887"/>
        <w:ind w:firstLine="420"/>
        <w:spacing w:line="360" w:lineRule="auto"/>
        <w:rPr>
          <w:rFonts w:hint="eastAsia" w:ascii="Times New Roman" w:hAnsi="Times New Roman" w:eastAsia="宋体" w:cs="宋体"/>
          <w:b/>
          <w:bCs/>
          <w:highlight w:val="none"/>
          <w:lang w:eastAsia="zh-CN"/>
        </w:rPr>
      </w:pPr>
      <w:r>
        <w:rPr>
          <w:rFonts w:hint="eastAsia" w:ascii="宋体" w:hAnsi="宋体" w:eastAsia="宋体" w:cs="宋体"/>
          <w:szCs w:val="21"/>
          <w:highlight w:val="none"/>
        </w:rPr>
        <w:t xml:space="preserve">1.项目名称：</w:t>
      </w:r>
      <w:r>
        <w:rPr>
          <w:rFonts w:hint="eastAsia" w:ascii="Times New Roman" w:hAnsi="Times New Roman" w:eastAsia="宋体" w:cs="宋体"/>
          <w:b/>
          <w:bCs/>
          <w:highlight w:val="none"/>
          <w:lang w:eastAsia="zh-CN"/>
        </w:rPr>
        <w:t xml:space="preserve">2026年度食堂后勤管理服务</w:t>
      </w:r>
      <w:r>
        <w:rPr>
          <w:rFonts w:hint="eastAsia" w:ascii="Times New Roman" w:hAnsi="Times New Roman" w:eastAsia="宋体" w:cs="宋体"/>
          <w:b/>
          <w:bCs/>
          <w:highlight w:val="none"/>
          <w:lang w:eastAsia="zh-CN"/>
        </w:rPr>
      </w:r>
      <w:r/>
    </w:p>
    <w:p>
      <w:pPr>
        <w:pStyle w:val="887"/>
        <w:ind w:firstLine="420"/>
        <w:jc w:val="both"/>
        <w:pageBreakBefore w:val="0"/>
        <w:spacing w:line="360" w:lineRule="auto"/>
        <w:widowControl w:val="off"/>
        <w:rPr>
          <w:rFonts w:hint="eastAsia" w:ascii="Times New Roman" w:hAnsi="Times New Roman" w:eastAsia="宋体" w:cs="Times New Roman"/>
          <w:highlight w:val="none"/>
          <w:lang w:eastAsia="zh-CN"/>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项目需求</w:t>
      </w:r>
      <w:r>
        <w:rPr>
          <w:rFonts w:hint="eastAsia" w:ascii="宋体" w:hAnsi="宋体" w:eastAsia="宋体" w:cs="宋体"/>
          <w:szCs w:val="21"/>
          <w:highlight w:val="none"/>
        </w:rPr>
        <w:t xml:space="preserve">：</w:t>
      </w:r>
      <w:r>
        <w:rPr>
          <w:rFonts w:hint="eastAsia" w:ascii="宋体" w:hAnsi="宋体" w:eastAsia="宋体" w:cs="宋体"/>
          <w:color w:val="000000"/>
          <w:sz w:val="21"/>
          <w:szCs w:val="22"/>
          <w:highlight w:val="none"/>
        </w:rPr>
        <w:t xml:space="preserve">为谷里街道提供食堂后勤管理服务，谷里街道食堂每日就餐人数250人左右，提供早餐，午餐，晚餐供应服务，食堂卫生服务等。</w:t>
      </w:r>
      <w:r>
        <w:rPr>
          <w:rFonts w:hint="eastAsia" w:ascii="Times New Roman" w:hAnsi="Times New Roman" w:eastAsia="宋体" w:cs="Times New Roman"/>
          <w:highlight w:val="none"/>
          <w:lang w:eastAsia="zh-CN"/>
        </w:rPr>
      </w:r>
      <w:r/>
    </w:p>
    <w:p>
      <w:pPr>
        <w:pStyle w:val="887"/>
        <w:ind w:firstLine="42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rPr>
        <w:t xml:space="preserve">3.</w:t>
      </w:r>
      <w:r>
        <w:rPr>
          <w:rFonts w:hint="eastAsia" w:ascii="宋体" w:hAnsi="宋体" w:eastAsia="宋体" w:cs="宋体"/>
          <w:szCs w:val="21"/>
          <w:highlight w:val="none"/>
          <w:lang w:val="en-US" w:eastAsia="zh-CN"/>
        </w:rPr>
        <w:t xml:space="preserve">服务</w:t>
      </w:r>
      <w:r>
        <w:rPr>
          <w:rFonts w:hint="eastAsia" w:ascii="宋体" w:hAnsi="宋体" w:eastAsia="宋体" w:cs="宋体"/>
          <w:szCs w:val="21"/>
          <w:highlight w:val="none"/>
        </w:rPr>
        <w:t xml:space="preserve">期：</w:t>
      </w:r>
      <w:r>
        <w:rPr>
          <w:rFonts w:hint="eastAsia" w:ascii="宋体" w:hAnsi="宋体" w:eastAsia="宋体" w:cs="Times New Roman"/>
          <w:szCs w:val="21"/>
          <w:highlight w:val="none"/>
          <w:lang w:val="en-US" w:eastAsia="zh-CN"/>
        </w:rPr>
        <w:t xml:space="preserve">1年</w:t>
      </w:r>
      <w:r>
        <w:rPr>
          <w:rFonts w:ascii="宋体" w:hAnsi="宋体" w:eastAsia="宋体" w:cs="宋体"/>
          <w:szCs w:val="21"/>
          <w:highlight w:val="none"/>
          <w:lang w:val="en-US" w:eastAsia="zh-CN"/>
        </w:rPr>
      </w:r>
      <w:r/>
    </w:p>
    <w:p>
      <w:pPr>
        <w:pStyle w:val="887"/>
        <w:ind w:firstLine="420"/>
        <w:jc w:val="both"/>
        <w:pageBreakBefore w:val="0"/>
        <w:spacing w:line="360" w:lineRule="auto"/>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4.采购预算：128万元</w:t>
      </w:r>
      <w:r>
        <w:rPr>
          <w:rFonts w:hint="eastAsia" w:ascii="宋体" w:hAnsi="宋体" w:eastAsia="宋体" w:cs="Times New Roman"/>
          <w:sz w:val="21"/>
          <w:szCs w:val="21"/>
          <w:highlight w:val="none"/>
          <w:lang w:val="en-US" w:eastAsia="zh-CN"/>
        </w:rPr>
      </w:r>
      <w:r/>
    </w:p>
    <w:p>
      <w:pPr>
        <w:pStyle w:val="887"/>
        <w:ind w:firstLine="420"/>
        <w:jc w:val="both"/>
        <w:pageBreakBefore w:val="0"/>
        <w:spacing w:line="360" w:lineRule="auto"/>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5.采购最高限价：126.216552万</w:t>
      </w:r>
      <w:r>
        <w:rPr>
          <w:rFonts w:hint="eastAsia" w:ascii="宋体" w:hAnsi="宋体" w:cs="宋体"/>
          <w:b w:val="0"/>
          <w:bCs/>
          <w:sz w:val="21"/>
          <w:szCs w:val="21"/>
          <w:highlight w:val="none"/>
          <w:lang w:eastAsia="zh-CN"/>
        </w:rPr>
        <w:t xml:space="preserve">元</w:t>
      </w:r>
      <w:r>
        <w:rPr>
          <w:rFonts w:hint="eastAsia" w:ascii="宋体" w:hAnsi="宋体" w:eastAsia="宋体" w:cs="Times New Roman"/>
          <w:sz w:val="21"/>
          <w:szCs w:val="21"/>
          <w:highlight w:val="none"/>
          <w:lang w:val="en-US" w:eastAsia="zh-CN"/>
        </w:rPr>
        <w:t xml:space="preserve">（报价超过最高限价的其磋商响应文件按照无效处理；</w:t>
      </w:r>
      <w:r>
        <w:rPr>
          <w:rFonts w:hint="eastAsia" w:ascii="宋体" w:hAnsi="宋体" w:eastAsia="宋体" w:cs="Times New Roman"/>
          <w:sz w:val="21"/>
          <w:szCs w:val="21"/>
          <w:highlight w:val="none"/>
          <w:lang w:val="en-US" w:eastAsia="zh-CN"/>
        </w:rPr>
      </w:r>
      <w:r/>
    </w:p>
    <w:p>
      <w:pPr>
        <w:pStyle w:val="887"/>
        <w:ind w:firstLine="420"/>
        <w:jc w:val="both"/>
        <w:pageBreakBefore w:val="0"/>
        <w:spacing w:line="360" w:lineRule="auto"/>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注：为保证报价合理性，根据苏财购〔2025〕62号通知，（一）</w:t>
      </w:r>
      <w:r>
        <w:rPr>
          <w:rFonts w:ascii="宋体" w:hAnsi="宋体" w:eastAsia="宋体" w:cs="Times New Roman"/>
          <w:sz w:val="21"/>
          <w:szCs w:val="21"/>
          <w:highlight w:val="none"/>
          <w:lang w:val="en-US" w:eastAsia="zh-CN"/>
        </w:rPr>
        <w:t xml:space="preserve">评审过程中出现下列情形之一的，评审委员会应当启动异常低价投标（响应）审查程序：</w:t>
      </w:r>
      <w:r>
        <w:rPr>
          <w:rFonts w:hint="eastAsia" w:ascii="宋体" w:hAnsi="宋体" w:eastAsia="宋体" w:cs="Times New Roman"/>
          <w:sz w:val="21"/>
          <w:szCs w:val="21"/>
          <w:highlight w:val="none"/>
          <w:lang w:val="en-US" w:eastAsia="zh-CN"/>
        </w:rPr>
      </w:r>
      <w:r/>
    </w:p>
    <w:p>
      <w:pPr>
        <w:pStyle w:val="887"/>
        <w:ind w:firstLine="420"/>
        <w:jc w:val="both"/>
        <w:pageBreakBefore w:val="0"/>
        <w:spacing w:line="360" w:lineRule="auto"/>
        <w:widowControl w:val="off"/>
        <w:rPr>
          <w:rFonts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w:t>
      </w:r>
      <w:r>
        <w:rPr>
          <w:rFonts w:ascii="宋体" w:hAnsi="宋体" w:eastAsia="宋体" w:cs="Times New Roman"/>
          <w:sz w:val="21"/>
          <w:szCs w:val="21"/>
          <w:highlight w:val="none"/>
          <w:lang w:val="en-US" w:eastAsia="zh-CN"/>
        </w:rPr>
        <w:t xml:space="preserve">投标（响应）报价低于采购项目预算50%的，即投标（响应）报价&lt;采购项目预算×50%；</w:t>
      </w:r>
      <w:r>
        <w:rPr>
          <w:rFonts w:ascii="宋体" w:hAnsi="宋体" w:eastAsia="宋体" w:cs="Times New Roman"/>
          <w:sz w:val="21"/>
          <w:szCs w:val="21"/>
          <w:highlight w:val="none"/>
          <w:lang w:val="en-US" w:eastAsia="zh-CN"/>
        </w:rPr>
      </w:r>
      <w:r/>
    </w:p>
    <w:p>
      <w:pPr>
        <w:pStyle w:val="887"/>
        <w:ind w:firstLine="420"/>
        <w:jc w:val="both"/>
        <w:pageBreakBefore w:val="0"/>
        <w:spacing w:line="360" w:lineRule="auto"/>
        <w:widowControl w:val="off"/>
        <w:rPr>
          <w:rFonts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（2）</w:t>
      </w:r>
      <w:r>
        <w:rPr>
          <w:rFonts w:ascii="宋体" w:hAnsi="宋体" w:eastAsia="宋体" w:cs="Times New Roman"/>
          <w:sz w:val="21"/>
          <w:szCs w:val="21"/>
          <w:highlight w:val="none"/>
          <w:lang w:val="en-US" w:eastAsia="zh-CN"/>
        </w:rPr>
        <w:t xml:space="preserve">投标（响应）报价低于采购项目最高限价45%的，即投标（响应）报价&lt;采购项目最高限价×45%；</w:t>
      </w:r>
      <w:r>
        <w:rPr>
          <w:rFonts w:ascii="宋体" w:hAnsi="宋体" w:eastAsia="宋体" w:cs="Times New Roman"/>
          <w:sz w:val="21"/>
          <w:szCs w:val="21"/>
          <w:highlight w:val="none"/>
          <w:lang w:val="en-US" w:eastAsia="zh-CN"/>
        </w:rPr>
      </w:r>
      <w:r/>
    </w:p>
    <w:p>
      <w:pPr>
        <w:pStyle w:val="887"/>
        <w:ind w:firstLine="420"/>
        <w:jc w:val="both"/>
        <w:pageBreakBefore w:val="0"/>
        <w:spacing w:line="360" w:lineRule="auto"/>
        <w:widowControl w:val="off"/>
        <w:rPr>
          <w:rFonts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（3）</w:t>
      </w:r>
      <w:r>
        <w:rPr>
          <w:rFonts w:ascii="宋体" w:hAnsi="宋体" w:eastAsia="宋体" w:cs="Times New Roman"/>
          <w:sz w:val="21"/>
          <w:szCs w:val="21"/>
          <w:highlight w:val="none"/>
          <w:lang w:val="en-US" w:eastAsia="zh-CN"/>
        </w:rPr>
        <w:t xml:space="preserve">评审委员会认定的供应商报价过低、有可能影响产品质量或者不能诚信履约的其他情形。</w:t>
      </w:r>
      <w:r>
        <w:rPr>
          <w:rFonts w:ascii="宋体" w:hAnsi="宋体" w:eastAsia="宋体" w:cs="Times New Roman"/>
          <w:sz w:val="21"/>
          <w:szCs w:val="21"/>
          <w:highlight w:val="none"/>
          <w:lang w:val="en-US" w:eastAsia="zh-CN"/>
        </w:rPr>
      </w:r>
      <w:r/>
    </w:p>
    <w:p>
      <w:pPr>
        <w:pStyle w:val="887"/>
        <w:ind w:firstLine="420"/>
        <w:jc w:val="both"/>
        <w:pageBreakBefore w:val="0"/>
        <w:spacing w:line="360" w:lineRule="auto"/>
        <w:widowControl w:val="off"/>
        <w:rPr>
          <w:rFonts w:hint="eastAsia" w:ascii="宋体" w:hAnsi="宋体" w:eastAsia="宋体"/>
          <w:b w:val="0"/>
          <w:bCs w:val="0"/>
          <w:color w:val="000000"/>
          <w:sz w:val="21"/>
          <w:szCs w:val="21"/>
          <w:highlight w:val="none"/>
          <w:lang w:eastAsia="zh-CN"/>
        </w:rPr>
      </w:pPr>
      <w:r>
        <w:rPr>
          <w:rFonts w:ascii="宋体" w:hAnsi="宋体" w:eastAsia="宋体" w:cs="Times New Roman"/>
          <w:sz w:val="21"/>
          <w:szCs w:val="21"/>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Times New Roman"/>
          <w:sz w:val="21"/>
          <w:szCs w:val="21"/>
          <w:highlight w:val="none"/>
          <w:lang w:val="en-US" w:eastAsia="zh-CN"/>
        </w:rPr>
        <w:t xml:space="preserve">）</w:t>
      </w:r>
      <w:r>
        <w:rPr>
          <w:rFonts w:hint="eastAsia" w:ascii="宋体" w:hAnsi="宋体" w:eastAsia="宋体"/>
          <w:b w:val="0"/>
          <w:bCs w:val="0"/>
          <w:color w:val="000000"/>
          <w:sz w:val="21"/>
          <w:szCs w:val="21"/>
          <w:highlight w:val="none"/>
          <w:lang w:eastAsia="zh-CN"/>
        </w:rPr>
      </w:r>
      <w:r/>
    </w:p>
    <w:p>
      <w:pPr>
        <w:pStyle w:val="887"/>
        <w:ind w:firstLine="420"/>
        <w:jc w:val="both"/>
        <w:pageBreakBefore w:val="0"/>
        <w:spacing w:line="360" w:lineRule="auto"/>
        <w:widowControl w:val="off"/>
        <w:rPr>
          <w:rFonts w:ascii="宋体" w:hAnsi="宋体"/>
          <w:sz w:val="21"/>
          <w:szCs w:val="21"/>
          <w:highlight w:val="none"/>
          <w:lang w:val="en-US" w:eastAsia="zh-CN"/>
        </w:rPr>
      </w:pPr>
      <w:r>
        <w:rPr>
          <w:rFonts w:hint="eastAsia" w:ascii="宋体" w:hAnsi="宋体"/>
          <w:sz w:val="21"/>
          <w:szCs w:val="21"/>
          <w:highlight w:val="none"/>
          <w:lang w:val="en-US" w:eastAsia="zh-CN"/>
        </w:rPr>
        <w:t xml:space="preserve">6.</w:t>
      </w:r>
      <w:r>
        <w:rPr>
          <w:rFonts w:hint="eastAsia" w:ascii="宋体" w:hAnsi="宋体"/>
          <w:bCs/>
          <w:szCs w:val="22"/>
          <w:highlight w:val="none"/>
          <w:lang w:val="zh-CN"/>
        </w:rPr>
        <w:t xml:space="preserve">项目地点位于：南京市江宁区谷里街道</w:t>
      </w:r>
      <w:r>
        <w:rPr>
          <w:rFonts w:ascii="宋体" w:hAnsi="宋体"/>
          <w:sz w:val="21"/>
          <w:szCs w:val="21"/>
          <w:highlight w:val="none"/>
          <w:lang w:val="en-US" w:eastAsia="zh-CN"/>
        </w:rPr>
      </w:r>
      <w:r/>
    </w:p>
    <w:p>
      <w:pPr>
        <w:pStyle w:val="887"/>
        <w:ind w:left="0" w:right="0" w:firstLine="422"/>
        <w:jc w:val="left"/>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2"/>
          <w:highlight w:val="none"/>
          <w:lang w:val="en-US" w:eastAsia="zh-CN"/>
        </w:rPr>
        <w:t xml:space="preserve">二</w:t>
      </w:r>
      <w:r>
        <w:rPr>
          <w:rFonts w:hint="eastAsia" w:ascii="宋体" w:hAnsi="宋体" w:eastAsia="宋体" w:cs="宋体"/>
          <w:b/>
          <w:color w:val="000000"/>
          <w:sz w:val="21"/>
          <w:szCs w:val="22"/>
          <w:highlight w:val="none"/>
        </w:rPr>
        <w:t xml:space="preserve">、服务基本内容</w:t>
      </w:r>
      <w:r>
        <w:rPr>
          <w:rFonts w:hint="eastAsia" w:ascii="宋体" w:hAnsi="宋体" w:eastAsia="宋体" w:cs="宋体"/>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rPr>
        <w:t xml:space="preserve">1</w:t>
      </w:r>
      <w:r>
        <w:rPr>
          <w:rFonts w:hint="eastAsia" w:ascii="宋体" w:hAnsi="宋体" w:eastAsia="宋体" w:cs="宋体"/>
          <w:color w:val="000000"/>
          <w:sz w:val="21"/>
          <w:szCs w:val="22"/>
          <w:highlight w:val="none"/>
          <w:lang w:val="en-US" w:eastAsia="zh-CN"/>
        </w:rPr>
        <w:t xml:space="preserve">.</w:t>
      </w:r>
      <w:r>
        <w:rPr>
          <w:rFonts w:hint="eastAsia" w:ascii="宋体" w:hAnsi="宋体" w:eastAsia="宋体" w:cs="宋体"/>
          <w:color w:val="000000"/>
          <w:sz w:val="21"/>
          <w:szCs w:val="22"/>
          <w:highlight w:val="none"/>
        </w:rPr>
        <w:t xml:space="preserve">提供工作日早中晚的工作餐、周末节假日的值班用餐和少量接待用餐等相关菜品制作。</w:t>
      </w:r>
      <w:r>
        <w:rPr>
          <w:rFonts w:hint="eastAsia" w:ascii="宋体" w:hAnsi="宋体" w:eastAsia="宋体" w:cs="宋体"/>
          <w:color w:val="000000"/>
          <w:sz w:val="21"/>
          <w:szCs w:val="22"/>
          <w:highlight w:val="none"/>
          <w:lang w:val="en-US" w:eastAsia="zh-CN"/>
        </w:rPr>
        <w:t xml:space="preserve">供应时间：</w:t>
      </w:r>
      <w:r>
        <w:rPr>
          <w:rFonts w:hint="eastAsia" w:ascii="宋体" w:hAnsi="宋体" w:eastAsia="宋体" w:cs="宋体"/>
          <w:color w:val="000000"/>
          <w:sz w:val="21"/>
          <w:szCs w:val="22"/>
          <w:highlight w:val="none"/>
        </w:rPr>
        <w:t xml:space="preserve">早餐</w:t>
      </w:r>
      <w:r>
        <w:rPr>
          <w:rFonts w:hint="eastAsia" w:ascii="宋体" w:hAnsi="宋体" w:eastAsia="宋体" w:cs="宋体"/>
          <w:color w:val="000000"/>
          <w:sz w:val="21"/>
          <w:szCs w:val="22"/>
          <w:highlight w:val="none"/>
          <w:lang w:val="en-US" w:eastAsia="zh-CN"/>
        </w:rPr>
        <w:t xml:space="preserve">（7：30-8：30）</w:t>
      </w:r>
      <w:r>
        <w:rPr>
          <w:rFonts w:hint="eastAsia" w:ascii="宋体" w:hAnsi="宋体" w:eastAsia="宋体" w:cs="宋体"/>
          <w:color w:val="000000"/>
          <w:sz w:val="21"/>
          <w:szCs w:val="22"/>
          <w:highlight w:val="none"/>
        </w:rPr>
        <w:t xml:space="preserve">，午餐</w:t>
      </w:r>
      <w:r>
        <w:rPr>
          <w:rFonts w:hint="eastAsia" w:ascii="宋体" w:hAnsi="宋体" w:eastAsia="宋体" w:cs="宋体"/>
          <w:color w:val="000000"/>
          <w:sz w:val="21"/>
          <w:szCs w:val="22"/>
          <w:highlight w:val="none"/>
          <w:lang w:val="en-US" w:eastAsia="zh-CN"/>
        </w:rPr>
        <w:t xml:space="preserve">（11：30-12：30）</w:t>
      </w:r>
      <w:r>
        <w:rPr>
          <w:rFonts w:hint="eastAsia" w:ascii="宋体" w:hAnsi="宋体" w:eastAsia="宋体" w:cs="宋体"/>
          <w:color w:val="000000"/>
          <w:sz w:val="21"/>
          <w:szCs w:val="22"/>
          <w:highlight w:val="none"/>
        </w:rPr>
        <w:t xml:space="preserve">，晚餐</w:t>
      </w:r>
      <w:r>
        <w:rPr>
          <w:rFonts w:hint="eastAsia" w:ascii="宋体" w:hAnsi="宋体" w:eastAsia="宋体" w:cs="宋体"/>
          <w:color w:val="000000"/>
          <w:sz w:val="21"/>
          <w:szCs w:val="22"/>
          <w:highlight w:val="none"/>
          <w:lang w:val="en-US" w:eastAsia="zh-CN"/>
        </w:rPr>
        <w:t xml:space="preserve">（17：30-18：30）。</w:t>
      </w:r>
      <w:r>
        <w:rPr>
          <w:rFonts w:hint="eastAsia" w:ascii="宋体" w:hAnsi="宋体" w:eastAsia="宋体" w:cs="宋体"/>
          <w:color w:val="000000"/>
          <w:sz w:val="21"/>
          <w:szCs w:val="22"/>
          <w:highlight w:val="none"/>
        </w:rPr>
        <w:t xml:space="preserve">厨房、餐厅、全套厨房设备由采购人提供，并</w:t>
      </w:r>
      <w:r>
        <w:rPr>
          <w:rFonts w:hint="eastAsia" w:ascii="宋体" w:hAnsi="宋体" w:eastAsia="宋体" w:cs="宋体"/>
          <w:color w:val="000000"/>
          <w:sz w:val="21"/>
          <w:szCs w:val="22"/>
          <w:highlight w:val="none"/>
          <w:lang w:val="en-US" w:eastAsia="zh-CN"/>
        </w:rPr>
        <w:t xml:space="preserve">由采购人</w:t>
      </w:r>
      <w:r>
        <w:rPr>
          <w:rFonts w:hint="eastAsia" w:ascii="宋体" w:hAnsi="宋体" w:eastAsia="宋体" w:cs="宋体"/>
          <w:color w:val="000000"/>
          <w:sz w:val="21"/>
          <w:szCs w:val="22"/>
          <w:highlight w:val="none"/>
        </w:rPr>
        <w:t xml:space="preserve">支付每月食堂运营产生的水电气、日杂用品及所有原材料成本等相关支出。</w:t>
      </w:r>
      <w:r>
        <w:rPr>
          <w:rFonts w:hint="eastAsia" w:ascii="宋体" w:hAnsi="宋体" w:eastAsia="宋体" w:cs="宋体"/>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rPr>
        <w:t xml:space="preserve">2</w:t>
      </w:r>
      <w:r>
        <w:rPr>
          <w:rFonts w:hint="eastAsia" w:ascii="宋体" w:hAnsi="宋体" w:eastAsia="宋体" w:cs="宋体"/>
          <w:color w:val="000000"/>
          <w:sz w:val="21"/>
          <w:szCs w:val="22"/>
          <w:highlight w:val="none"/>
          <w:lang w:val="en-US" w:eastAsia="zh-CN"/>
        </w:rPr>
        <w:t xml:space="preserve">.</w:t>
      </w:r>
      <w:r>
        <w:rPr>
          <w:rFonts w:hint="eastAsia" w:ascii="宋体" w:hAnsi="宋体" w:eastAsia="宋体" w:cs="宋体"/>
          <w:color w:val="000000"/>
          <w:sz w:val="21"/>
          <w:szCs w:val="22"/>
          <w:highlight w:val="none"/>
        </w:rPr>
        <w:t xml:space="preserve">负责提供食堂供餐食材需求清单，由采购人专人进行采购，须对食材的质量进行把关，同时做好食材进出库记录台账等。制定采购计划时，应对就餐人员预估，考虑人员变动因素，确定食材采购量。</w:t>
      </w:r>
      <w:r>
        <w:rPr>
          <w:rFonts w:hint="eastAsia" w:ascii="宋体" w:hAnsi="宋体" w:eastAsia="宋体" w:cs="宋体"/>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rPr>
        <w:t xml:space="preserve">3</w:t>
      </w:r>
      <w:r>
        <w:rPr>
          <w:rFonts w:hint="eastAsia" w:ascii="宋体" w:hAnsi="宋体" w:eastAsia="宋体" w:cs="宋体"/>
          <w:color w:val="000000"/>
          <w:sz w:val="21"/>
          <w:szCs w:val="22"/>
          <w:highlight w:val="none"/>
          <w:lang w:val="en-US" w:eastAsia="zh-CN"/>
        </w:rPr>
        <w:t xml:space="preserve">.</w:t>
      </w:r>
      <w:r>
        <w:rPr>
          <w:rFonts w:hint="eastAsia" w:ascii="宋体" w:hAnsi="宋体" w:eastAsia="宋体" w:cs="宋体"/>
          <w:color w:val="000000"/>
          <w:sz w:val="21"/>
          <w:szCs w:val="22"/>
          <w:highlight w:val="none"/>
        </w:rPr>
        <w:t xml:space="preserve">食堂所需食材由采购人专人按餐食标准进行采购，费用由采购人自行承担。</w:t>
      </w:r>
      <w:r>
        <w:rPr>
          <w:rFonts w:hint="eastAsia" w:ascii="宋体" w:hAnsi="宋体" w:eastAsia="宋体" w:cs="宋体"/>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rPr>
        <w:t xml:space="preserve">4</w:t>
      </w:r>
      <w:r>
        <w:rPr>
          <w:rFonts w:hint="eastAsia" w:ascii="宋体" w:hAnsi="宋体" w:eastAsia="宋体" w:cs="宋体"/>
          <w:color w:val="000000"/>
          <w:sz w:val="21"/>
          <w:szCs w:val="22"/>
          <w:highlight w:val="none"/>
          <w:lang w:val="en-US" w:eastAsia="zh-CN"/>
        </w:rPr>
        <w:t xml:space="preserve">.</w:t>
      </w:r>
      <w:r>
        <w:rPr>
          <w:rFonts w:hint="eastAsia" w:ascii="宋体" w:hAnsi="宋体" w:eastAsia="宋体" w:cs="宋体"/>
          <w:color w:val="000000"/>
          <w:sz w:val="21"/>
          <w:szCs w:val="22"/>
          <w:highlight w:val="none"/>
        </w:rPr>
        <w:t xml:space="preserve">应按照采购人要求将每周菜单上报给采购人确认后公布在明显位置，保证主副食花色品种不断翻新和多样化。</w:t>
      </w:r>
      <w:r>
        <w:rPr>
          <w:rFonts w:hint="eastAsia" w:ascii="宋体" w:hAnsi="宋体" w:eastAsia="宋体" w:cs="宋体"/>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rPr>
        <w:t xml:space="preserve">5</w:t>
      </w:r>
      <w:r>
        <w:rPr>
          <w:rFonts w:hint="eastAsia" w:ascii="宋体" w:hAnsi="宋体" w:eastAsia="宋体" w:cs="宋体"/>
          <w:color w:val="000000"/>
          <w:sz w:val="21"/>
          <w:szCs w:val="22"/>
          <w:highlight w:val="none"/>
          <w:lang w:val="en-US" w:eastAsia="zh-CN"/>
        </w:rPr>
        <w:t xml:space="preserve">.</w:t>
      </w:r>
      <w:r>
        <w:rPr>
          <w:rFonts w:hint="eastAsia" w:ascii="宋体" w:hAnsi="宋体" w:eastAsia="宋体" w:cs="宋体"/>
          <w:color w:val="000000"/>
          <w:sz w:val="21"/>
          <w:szCs w:val="22"/>
          <w:highlight w:val="none"/>
        </w:rPr>
        <w:t xml:space="preserve">服务的食堂，在采购人监督和管理下以服务为宗旨，通过努力调整菜式品种，提高饭菜质量，物美价廉，改善服务态度，吸引人员就餐等。</w:t>
      </w:r>
      <w:r>
        <w:rPr>
          <w:rFonts w:hint="eastAsia" w:ascii="宋体" w:hAnsi="宋体" w:eastAsia="宋体" w:cs="宋体"/>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rPr>
        <w:t xml:space="preserve">6</w:t>
      </w:r>
      <w:r>
        <w:rPr>
          <w:rFonts w:hint="eastAsia" w:ascii="宋体" w:hAnsi="宋体" w:eastAsia="宋体" w:cs="宋体"/>
          <w:color w:val="000000"/>
          <w:sz w:val="21"/>
          <w:szCs w:val="22"/>
          <w:highlight w:val="none"/>
          <w:lang w:val="en-US" w:eastAsia="zh-CN"/>
        </w:rPr>
        <w:t xml:space="preserve">.</w:t>
      </w:r>
      <w:r>
        <w:rPr>
          <w:rFonts w:hint="eastAsia" w:ascii="宋体" w:hAnsi="宋体" w:eastAsia="宋体" w:cs="宋体"/>
          <w:color w:val="000000"/>
          <w:sz w:val="21"/>
          <w:szCs w:val="22"/>
          <w:highlight w:val="none"/>
        </w:rPr>
        <w:t xml:space="preserve">必须严格执行食堂的相关规章制度、必须满足采购人的用餐需求，不得对外营业，所有管理制度必须实行上墙管理。</w:t>
      </w:r>
      <w:r>
        <w:rPr>
          <w:rFonts w:hint="eastAsia" w:ascii="宋体" w:hAnsi="宋体" w:eastAsia="宋体" w:cs="宋体"/>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rPr>
        <w:t xml:space="preserve">7</w:t>
      </w:r>
      <w:r>
        <w:rPr>
          <w:rFonts w:hint="eastAsia" w:ascii="宋体" w:hAnsi="宋体" w:eastAsia="宋体" w:cs="宋体"/>
          <w:color w:val="000000"/>
          <w:sz w:val="21"/>
          <w:szCs w:val="22"/>
          <w:highlight w:val="none"/>
          <w:lang w:val="en-US" w:eastAsia="zh-CN"/>
        </w:rPr>
        <w:t xml:space="preserve">.</w:t>
      </w:r>
      <w:r>
        <w:rPr>
          <w:rFonts w:hint="eastAsia" w:ascii="宋体" w:hAnsi="宋体" w:eastAsia="宋体" w:cs="宋体"/>
          <w:color w:val="000000"/>
          <w:sz w:val="21"/>
          <w:szCs w:val="22"/>
          <w:highlight w:val="none"/>
        </w:rPr>
        <w:t xml:space="preserve">必须严格履行供应合同要求，不得在中标后转包或分包给他人经营。</w:t>
      </w:r>
      <w:r>
        <w:rPr>
          <w:rFonts w:hint="eastAsia" w:ascii="宋体" w:hAnsi="宋体" w:eastAsia="宋体" w:cs="宋体"/>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rPr>
        <w:t xml:space="preserve">8</w:t>
      </w:r>
      <w:r>
        <w:rPr>
          <w:rFonts w:hint="eastAsia" w:ascii="宋体" w:hAnsi="宋体" w:eastAsia="宋体" w:cs="宋体"/>
          <w:color w:val="000000"/>
          <w:sz w:val="21"/>
          <w:szCs w:val="22"/>
          <w:highlight w:val="none"/>
          <w:lang w:val="en-US" w:eastAsia="zh-CN"/>
        </w:rPr>
        <w:t xml:space="preserve">.</w:t>
      </w:r>
      <w:r>
        <w:rPr>
          <w:rFonts w:hint="eastAsia" w:ascii="宋体" w:hAnsi="宋体" w:eastAsia="宋体" w:cs="宋体"/>
          <w:color w:val="000000"/>
          <w:sz w:val="21"/>
          <w:szCs w:val="22"/>
          <w:highlight w:val="none"/>
        </w:rPr>
        <w:t xml:space="preserve">不得违反国家的相关法律、法规。</w:t>
      </w:r>
      <w:r>
        <w:rPr>
          <w:rFonts w:hint="eastAsia" w:ascii="宋体" w:hAnsi="宋体" w:eastAsia="宋体" w:cs="宋体"/>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zh-CN"/>
        </w:rPr>
        <w:t xml:space="preserve">9.</w:t>
      </w:r>
      <w:r>
        <w:rPr>
          <w:rFonts w:hint="eastAsia" w:ascii="宋体" w:hAnsi="宋体" w:eastAsia="宋体" w:cs="宋体"/>
          <w:color w:val="000000"/>
          <w:sz w:val="21"/>
          <w:szCs w:val="22"/>
          <w:highlight w:val="none"/>
        </w:rPr>
        <w:t xml:space="preserve">其他应负责的服务工作。</w:t>
      </w:r>
      <w:r>
        <w:rPr>
          <w:rFonts w:hint="eastAsia" w:ascii="宋体" w:hAnsi="宋体" w:eastAsia="宋体" w:cs="宋体"/>
          <w:szCs w:val="22"/>
          <w:highlight w:val="none"/>
        </w:rPr>
      </w:r>
      <w:r/>
    </w:p>
    <w:p>
      <w:pPr>
        <w:pStyle w:val="887"/>
        <w:ind w:left="0" w:right="0" w:firstLine="422"/>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2"/>
          <w:highlight w:val="none"/>
          <w:lang w:val="en-US" w:eastAsia="zh-CN"/>
        </w:rPr>
        <w:t xml:space="preserve">三</w:t>
      </w:r>
      <w:r>
        <w:rPr>
          <w:rFonts w:hint="eastAsia" w:ascii="宋体" w:hAnsi="宋体" w:eastAsia="宋体" w:cs="宋体"/>
          <w:b/>
          <w:color w:val="000000"/>
          <w:sz w:val="21"/>
          <w:szCs w:val="22"/>
          <w:highlight w:val="none"/>
        </w:rPr>
        <w:t xml:space="preserve">、</w:t>
      </w:r>
      <w:r>
        <w:rPr>
          <w:rFonts w:hint="eastAsia" w:ascii="宋体" w:hAnsi="宋体" w:eastAsia="宋体" w:cs="宋体"/>
          <w:b/>
          <w:color w:val="000000"/>
          <w:sz w:val="21"/>
          <w:szCs w:val="22"/>
          <w:highlight w:val="none"/>
          <w:lang w:val="en-US" w:eastAsia="zh-CN"/>
        </w:rPr>
        <w:t xml:space="preserve">服务</w:t>
      </w:r>
      <w:r>
        <w:rPr>
          <w:rFonts w:hint="eastAsia" w:ascii="宋体" w:hAnsi="宋体" w:eastAsia="宋体" w:cs="宋体"/>
          <w:b/>
          <w:color w:val="000000"/>
          <w:sz w:val="21"/>
          <w:szCs w:val="22"/>
          <w:highlight w:val="none"/>
          <w:lang w:val="en-US" w:eastAsia="zh-CN"/>
        </w:rPr>
        <w:t xml:space="preserve">人员要求</w:t>
      </w:r>
      <w:r>
        <w:rPr>
          <w:rFonts w:hint="eastAsia" w:ascii="宋体" w:hAnsi="宋体" w:eastAsia="宋体" w:cs="宋体"/>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b w:val="0"/>
          <w:bCs/>
          <w:color w:val="000000"/>
          <w:sz w:val="21"/>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2"/>
          <w:highlight w:val="none"/>
          <w:lang w:val="en-US" w:eastAsia="zh-CN"/>
        </w:rPr>
        <w:t xml:space="preserve">1.</w:t>
      </w:r>
      <w:r>
        <w:rPr>
          <w:rFonts w:hint="eastAsia" w:ascii="宋体" w:hAnsi="宋体" w:eastAsia="宋体" w:cs="宋体"/>
          <w:b w:val="0"/>
          <w:bCs/>
          <w:color w:val="000000"/>
          <w:sz w:val="21"/>
          <w:szCs w:val="22"/>
          <w:highlight w:val="none"/>
        </w:rPr>
        <w:t xml:space="preserve">所有</w:t>
      </w:r>
      <w:r>
        <w:rPr>
          <w:rFonts w:hint="eastAsia" w:ascii="宋体" w:hAnsi="宋体" w:eastAsia="宋体" w:cs="宋体"/>
          <w:b w:val="0"/>
          <w:bCs/>
          <w:color w:val="000000"/>
          <w:sz w:val="21"/>
          <w:szCs w:val="22"/>
          <w:highlight w:val="none"/>
        </w:rPr>
        <w:t xml:space="preserve">服务人员</w:t>
      </w:r>
      <w:r>
        <w:rPr>
          <w:rFonts w:hint="eastAsia" w:ascii="宋体" w:hAnsi="宋体" w:eastAsia="宋体" w:cs="宋体"/>
          <w:b w:val="0"/>
          <w:bCs/>
          <w:color w:val="000000"/>
          <w:sz w:val="21"/>
          <w:szCs w:val="22"/>
          <w:highlight w:val="none"/>
        </w:rPr>
        <w:t xml:space="preserve">必须“三证”齐全(身份证、健康证、居住证)齐全</w:t>
      </w:r>
      <w:r>
        <w:rPr>
          <w:rFonts w:hint="eastAsia" w:ascii="宋体" w:hAnsi="宋体" w:eastAsia="宋体" w:cs="宋体"/>
          <w:b w:val="0"/>
          <w:bCs/>
          <w:color w:val="000000"/>
          <w:sz w:val="21"/>
          <w:szCs w:val="22"/>
          <w:highlight w:val="none"/>
        </w:rPr>
        <w:t xml:space="preserve">；</w:t>
      </w:r>
      <w:r>
        <w:rPr>
          <w:rFonts w:hint="eastAsia" w:ascii="宋体" w:hAnsi="宋体" w:eastAsia="宋体" w:cs="宋体"/>
          <w:b w:val="0"/>
          <w:bCs/>
          <w:color w:val="000000"/>
          <w:sz w:val="21"/>
          <w:szCs w:val="22"/>
          <w:highlight w:val="none"/>
          <w:lang w:eastAsia="zh-CN"/>
        </w:rPr>
      </w:r>
      <w:r/>
    </w:p>
    <w:p>
      <w:pPr>
        <w:pStyle w:val="887"/>
        <w:ind w:left="0" w:right="0" w:firstLine="420"/>
        <w:jc w:val="both"/>
        <w:keepLines w:val="0"/>
        <w:keepNext w:val="0"/>
        <w:pageBreakBefore w:val="0"/>
        <w:spacing w:line="360" w:lineRule="auto"/>
        <w:widowControl/>
        <w:rPr>
          <w:rFonts w:hint="eastAsia" w:ascii="宋体" w:hAnsi="宋体" w:eastAsia="宋体" w:cs="宋体"/>
          <w:b w:val="0"/>
          <w:bCs/>
          <w:color w:val="000000"/>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2"/>
          <w:highlight w:val="none"/>
          <w:lang w:val="en-US" w:eastAsia="zh-CN"/>
        </w:rPr>
        <w:t xml:space="preserve">2.</w:t>
      </w:r>
      <w:r>
        <w:rPr>
          <w:rFonts w:hint="eastAsia" w:ascii="宋体" w:hAnsi="宋体" w:eastAsia="宋体" w:cs="宋体"/>
          <w:b w:val="0"/>
          <w:bCs/>
          <w:color w:val="000000"/>
          <w:sz w:val="21"/>
          <w:szCs w:val="22"/>
          <w:highlight w:val="none"/>
        </w:rPr>
        <w:t xml:space="preserve">食堂</w:t>
      </w:r>
      <w:r>
        <w:rPr>
          <w:rFonts w:hint="eastAsia" w:ascii="宋体" w:hAnsi="宋体" w:eastAsia="宋体" w:cs="宋体"/>
          <w:b w:val="0"/>
          <w:bCs/>
          <w:color w:val="000000"/>
          <w:sz w:val="21"/>
          <w:szCs w:val="22"/>
          <w:highlight w:val="none"/>
          <w:lang w:val="en-US" w:eastAsia="zh-CN"/>
        </w:rPr>
        <w:t xml:space="preserve">服务</w:t>
      </w:r>
      <w:r>
        <w:rPr>
          <w:rFonts w:hint="eastAsia" w:ascii="宋体" w:hAnsi="宋体" w:eastAsia="宋体" w:cs="宋体"/>
          <w:b w:val="0"/>
          <w:bCs/>
          <w:color w:val="000000"/>
          <w:sz w:val="21"/>
          <w:szCs w:val="22"/>
          <w:highlight w:val="none"/>
        </w:rPr>
        <w:t xml:space="preserve">人员：年龄：55 周岁以内（含 55 周岁）；性别：不限性别；数量：</w:t>
      </w:r>
      <w:r>
        <w:rPr>
          <w:rFonts w:hint="eastAsia" w:ascii="宋体" w:hAnsi="宋体" w:eastAsia="宋体" w:cs="宋体"/>
          <w:b w:val="0"/>
          <w:bCs/>
          <w:color w:val="000000"/>
          <w:sz w:val="21"/>
          <w:szCs w:val="22"/>
          <w:highlight w:val="none"/>
          <w:lang w:val="en-US" w:eastAsia="zh-CN"/>
        </w:rPr>
        <w:t xml:space="preserve">不少于</w:t>
      </w:r>
      <w:r>
        <w:rPr>
          <w:rFonts w:hint="eastAsia" w:ascii="宋体" w:hAnsi="宋体" w:eastAsia="宋体" w:cs="宋体"/>
          <w:b w:val="0"/>
          <w:bCs/>
          <w:color w:val="000000"/>
          <w:sz w:val="21"/>
          <w:szCs w:val="22"/>
          <w:highlight w:val="none"/>
        </w:rPr>
        <w:t xml:space="preserve">14人</w:t>
      </w:r>
      <w:r>
        <w:rPr>
          <w:rFonts w:hint="eastAsia" w:ascii="宋体" w:hAnsi="宋体" w:eastAsia="宋体" w:cs="宋体"/>
          <w:b w:val="0"/>
          <w:bCs/>
          <w:color w:val="000000"/>
          <w:sz w:val="21"/>
          <w:szCs w:val="22"/>
          <w:highlight w:val="none"/>
          <w:lang w:eastAsia="zh-CN"/>
        </w:rPr>
        <w:t xml:space="preserve">，</w:t>
      </w:r>
      <w:r>
        <w:rPr>
          <w:rFonts w:hint="eastAsia" w:ascii="宋体" w:hAnsi="宋体" w:eastAsia="宋体" w:cs="宋体"/>
          <w:b w:val="0"/>
          <w:bCs/>
          <w:color w:val="000000"/>
          <w:sz w:val="21"/>
          <w:szCs w:val="22"/>
          <w:highlight w:val="none"/>
        </w:rPr>
        <w:t xml:space="preserve">包括：</w:t>
      </w:r>
      <w:r>
        <w:rPr>
          <w:rFonts w:hint="eastAsia" w:ascii="宋体" w:hAnsi="宋体" w:eastAsia="宋体" w:cs="宋体"/>
          <w:b w:val="0"/>
          <w:bCs/>
          <w:color w:val="000000"/>
          <w:sz w:val="21"/>
          <w:szCs w:val="22"/>
          <w:highlight w:val="none"/>
          <w:lang w:val="en-US" w:eastAsia="zh-CN"/>
        </w:rPr>
        <w:t xml:space="preserve">不少于</w:t>
      </w:r>
      <w:r>
        <w:rPr>
          <w:rFonts w:hint="eastAsia" w:ascii="宋体" w:hAnsi="宋体" w:eastAsia="宋体" w:cs="宋体"/>
          <w:b w:val="0"/>
          <w:bCs/>
          <w:color w:val="000000"/>
          <w:sz w:val="21"/>
          <w:szCs w:val="22"/>
          <w:highlight w:val="none"/>
        </w:rPr>
        <w:t xml:space="preserve">3位大厨、1 位配厨、10位操作工；</w:t>
      </w:r>
      <w:r>
        <w:rPr>
          <w:rFonts w:hint="eastAsia" w:ascii="宋体" w:hAnsi="宋体" w:eastAsia="宋体" w:cs="宋体"/>
          <w:b w:val="0"/>
          <w:bCs/>
          <w:color w:val="000000"/>
          <w:sz w:val="21"/>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b w:val="0"/>
          <w:bCs/>
          <w:color w:val="000000"/>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2"/>
          <w:highlight w:val="none"/>
          <w:lang w:val="en-US" w:eastAsia="zh-CN"/>
        </w:rPr>
        <w:t xml:space="preserve">3.</w:t>
      </w:r>
      <w:r>
        <w:rPr>
          <w:rFonts w:hint="eastAsia" w:ascii="宋体" w:hAnsi="宋体" w:eastAsia="宋体" w:cs="宋体"/>
          <w:b w:val="0"/>
          <w:bCs/>
          <w:color w:val="000000"/>
          <w:sz w:val="21"/>
          <w:szCs w:val="22"/>
          <w:highlight w:val="none"/>
        </w:rPr>
        <w:t xml:space="preserve">遵纪守法，作风正派，有良好的品行，身体健康，无纹身</w:t>
      </w:r>
      <w:r>
        <w:rPr>
          <w:rFonts w:hint="eastAsia" w:ascii="宋体" w:hAnsi="宋体" w:eastAsia="宋体" w:cs="宋体"/>
          <w:b w:val="0"/>
          <w:bCs/>
          <w:color w:val="000000"/>
          <w:sz w:val="21"/>
          <w:szCs w:val="22"/>
          <w:highlight w:val="none"/>
          <w:lang w:eastAsia="zh-CN"/>
        </w:rPr>
        <w:t xml:space="preserve">，</w:t>
      </w:r>
      <w:r>
        <w:rPr>
          <w:rFonts w:hint="eastAsia" w:ascii="宋体" w:hAnsi="宋体" w:eastAsia="宋体" w:cs="宋体"/>
          <w:b w:val="0"/>
          <w:bCs/>
          <w:color w:val="000000"/>
          <w:sz w:val="21"/>
          <w:szCs w:val="22"/>
          <w:highlight w:val="none"/>
        </w:rPr>
        <w:t xml:space="preserve">无违法犯罪被处罚记载行为。</w:t>
      </w:r>
      <w:r>
        <w:rPr>
          <w:rFonts w:hint="eastAsia" w:ascii="宋体" w:hAnsi="宋体" w:eastAsia="宋体" w:cs="宋体"/>
          <w:b w:val="0"/>
          <w:bCs/>
          <w:color w:val="000000"/>
          <w:sz w:val="21"/>
          <w:szCs w:val="22"/>
          <w:highlight w:val="none"/>
        </w:rPr>
      </w:r>
      <w:r/>
    </w:p>
    <w:p>
      <w:pPr>
        <w:pStyle w:val="887"/>
        <w:ind w:left="0" w:right="0" w:firstLine="422"/>
        <w:jc w:val="both"/>
        <w:keepLines w:val="0"/>
        <w:keepNext w:val="0"/>
        <w:pageBreakBefore w:val="0"/>
        <w:spacing w:line="360" w:lineRule="auto"/>
        <w:widowControl/>
        <w:rPr>
          <w:rFonts w:hint="eastAsia" w:ascii="宋体" w:hAnsi="宋体" w:eastAsia="宋体" w:cs="宋体"/>
          <w:b/>
          <w:bCs w:val="0"/>
          <w:color w:val="000000"/>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2"/>
          <w:highlight w:val="none"/>
          <w:lang w:val="en-US" w:eastAsia="zh-CN"/>
        </w:rPr>
        <w:t xml:space="preserve">四、人员</w:t>
      </w:r>
      <w:r>
        <w:rPr>
          <w:rFonts w:hint="eastAsia" w:ascii="宋体" w:hAnsi="宋体" w:eastAsia="宋体" w:cs="宋体"/>
          <w:b/>
          <w:bCs w:val="0"/>
          <w:color w:val="000000"/>
          <w:sz w:val="21"/>
          <w:szCs w:val="22"/>
          <w:highlight w:val="none"/>
        </w:rPr>
        <w:t xml:space="preserve">管理要求</w:t>
      </w:r>
      <w:r>
        <w:rPr>
          <w:rFonts w:hint="eastAsia" w:ascii="宋体" w:hAnsi="宋体" w:eastAsia="宋体" w:cs="宋体"/>
          <w:b/>
          <w:bCs w:val="0"/>
          <w:color w:val="000000"/>
          <w:sz w:val="21"/>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b w:val="0"/>
          <w:bCs/>
          <w:color w:val="000000"/>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2"/>
          <w:highlight w:val="none"/>
          <w:lang w:val="en-US" w:eastAsia="zh-CN"/>
        </w:rPr>
        <w:t xml:space="preserve">1.</w:t>
      </w:r>
      <w:r>
        <w:rPr>
          <w:rFonts w:hint="eastAsia" w:ascii="宋体" w:hAnsi="宋体" w:eastAsia="宋体" w:cs="宋体"/>
          <w:b w:val="0"/>
          <w:bCs/>
          <w:color w:val="000000"/>
          <w:sz w:val="21"/>
          <w:szCs w:val="22"/>
          <w:highlight w:val="none"/>
        </w:rPr>
        <w:t xml:space="preserve">由</w:t>
      </w:r>
      <w:r>
        <w:rPr>
          <w:rFonts w:hint="eastAsia" w:ascii="宋体" w:hAnsi="宋体" w:eastAsia="宋体" w:cs="宋体"/>
          <w:b w:val="0"/>
          <w:bCs/>
          <w:color w:val="000000"/>
          <w:sz w:val="21"/>
          <w:szCs w:val="22"/>
          <w:highlight w:val="none"/>
          <w:lang w:eastAsia="zh-CN"/>
        </w:rPr>
        <w:t xml:space="preserve">成交方</w:t>
      </w:r>
      <w:r>
        <w:rPr>
          <w:rFonts w:hint="eastAsia" w:ascii="宋体" w:hAnsi="宋体" w:eastAsia="宋体" w:cs="宋体"/>
          <w:b w:val="0"/>
          <w:bCs/>
          <w:color w:val="000000"/>
          <w:sz w:val="21"/>
          <w:szCs w:val="22"/>
          <w:highlight w:val="none"/>
        </w:rPr>
        <w:t xml:space="preserve">负责与服务人员及时签订劳动合同，确立劳动关系</w:t>
      </w:r>
      <w:r>
        <w:rPr>
          <w:rFonts w:hint="eastAsia" w:ascii="宋体" w:hAnsi="宋体" w:eastAsia="宋体" w:cs="宋体"/>
          <w:b w:val="0"/>
          <w:bCs/>
          <w:color w:val="000000"/>
          <w:sz w:val="21"/>
          <w:szCs w:val="22"/>
          <w:highlight w:val="none"/>
          <w:lang w:eastAsia="zh-CN"/>
        </w:rPr>
        <w:t xml:space="preserve">，</w:t>
      </w:r>
      <w:r>
        <w:rPr>
          <w:rFonts w:hint="eastAsia" w:ascii="宋体" w:hAnsi="宋体" w:eastAsia="宋体" w:cs="Times New Roman"/>
          <w:bCs/>
          <w:sz w:val="21"/>
          <w:szCs w:val="21"/>
          <w:highlight w:val="none"/>
        </w:rPr>
        <w:t xml:space="preserve">在人员的聘用、辞退、奖惩升降、劳动保护等事项上依法保证其合法权益</w:t>
      </w:r>
      <w:r>
        <w:rPr>
          <w:rFonts w:hint="eastAsia" w:ascii="宋体" w:hAnsi="宋体" w:eastAsia="宋体" w:cs="宋体"/>
          <w:b w:val="0"/>
          <w:bCs/>
          <w:color w:val="000000"/>
          <w:sz w:val="21"/>
          <w:szCs w:val="22"/>
          <w:highlight w:val="none"/>
        </w:rPr>
        <w:t xml:space="preserve">；</w:t>
      </w:r>
      <w:r>
        <w:rPr>
          <w:rFonts w:hint="eastAsia" w:ascii="宋体" w:hAnsi="宋体" w:eastAsia="宋体" w:cs="宋体"/>
          <w:b w:val="0"/>
          <w:bCs/>
          <w:color w:val="000000"/>
          <w:sz w:val="21"/>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b w:val="0"/>
          <w:bCs/>
          <w:color w:val="000000"/>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2"/>
          <w:highlight w:val="none"/>
          <w:lang w:val="en-US" w:eastAsia="zh-CN"/>
        </w:rPr>
        <w:t xml:space="preserve">2.</w:t>
      </w:r>
      <w:r>
        <w:rPr>
          <w:rFonts w:hint="eastAsia" w:ascii="宋体" w:hAnsi="宋体" w:eastAsia="宋体" w:cs="宋体"/>
          <w:b w:val="0"/>
          <w:bCs/>
          <w:color w:val="000000"/>
          <w:sz w:val="21"/>
          <w:szCs w:val="22"/>
          <w:highlight w:val="none"/>
        </w:rPr>
        <w:t xml:space="preserve">由</w:t>
      </w:r>
      <w:r>
        <w:rPr>
          <w:rFonts w:hint="eastAsia" w:ascii="宋体" w:hAnsi="宋体" w:eastAsia="宋体" w:cs="宋体"/>
          <w:b w:val="0"/>
          <w:bCs/>
          <w:color w:val="000000"/>
          <w:sz w:val="21"/>
          <w:szCs w:val="22"/>
          <w:highlight w:val="none"/>
          <w:lang w:eastAsia="zh-CN"/>
        </w:rPr>
        <w:t xml:space="preserve">成交方</w:t>
      </w:r>
      <w:r>
        <w:rPr>
          <w:rFonts w:hint="eastAsia" w:ascii="宋体" w:hAnsi="宋体" w:eastAsia="宋体" w:cs="宋体"/>
          <w:b w:val="0"/>
          <w:bCs/>
          <w:color w:val="000000"/>
          <w:sz w:val="21"/>
          <w:szCs w:val="22"/>
          <w:highlight w:val="none"/>
        </w:rPr>
        <w:t xml:space="preserve">负责按照分项报价表按时、足额支付和缴纳服务人员的基本工资、社会保险等，不得拖欠人员工资薪酬；</w:t>
      </w:r>
      <w:r>
        <w:rPr>
          <w:rFonts w:hint="eastAsia" w:ascii="宋体" w:hAnsi="宋体" w:eastAsia="宋体" w:cs="宋体"/>
          <w:b w:val="0"/>
          <w:bCs/>
          <w:color w:val="000000"/>
          <w:sz w:val="21"/>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b w:val="0"/>
          <w:bCs/>
          <w:color w:val="000000"/>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2"/>
          <w:highlight w:val="none"/>
          <w:lang w:val="en-US" w:eastAsia="zh-CN"/>
        </w:rPr>
        <w:t xml:space="preserve">3.</w:t>
      </w:r>
      <w:r>
        <w:rPr>
          <w:rFonts w:hint="eastAsia" w:ascii="宋体" w:hAnsi="宋体" w:eastAsia="宋体" w:cs="宋体"/>
          <w:b w:val="0"/>
          <w:bCs/>
          <w:color w:val="000000"/>
          <w:sz w:val="21"/>
          <w:szCs w:val="22"/>
          <w:highlight w:val="none"/>
        </w:rPr>
        <w:t xml:space="preserve">由</w:t>
      </w:r>
      <w:r>
        <w:rPr>
          <w:rFonts w:hint="eastAsia" w:ascii="宋体" w:hAnsi="宋体" w:eastAsia="宋体" w:cs="宋体"/>
          <w:b w:val="0"/>
          <w:bCs/>
          <w:color w:val="000000"/>
          <w:sz w:val="21"/>
          <w:szCs w:val="22"/>
          <w:highlight w:val="none"/>
          <w:lang w:eastAsia="zh-CN"/>
        </w:rPr>
        <w:t xml:space="preserve">成交方</w:t>
      </w:r>
      <w:r>
        <w:rPr>
          <w:rFonts w:hint="eastAsia" w:ascii="宋体" w:hAnsi="宋体" w:eastAsia="宋体" w:cs="宋体"/>
          <w:b w:val="0"/>
          <w:bCs/>
          <w:color w:val="000000"/>
          <w:sz w:val="21"/>
          <w:szCs w:val="22"/>
          <w:highlight w:val="none"/>
        </w:rPr>
        <w:t xml:space="preserve">负责服务人员的劳动关系维护、有关证件代办及相关法律法规咨询等；</w:t>
      </w:r>
      <w:r>
        <w:rPr>
          <w:rFonts w:hint="eastAsia" w:ascii="宋体" w:hAnsi="宋体" w:eastAsia="宋体" w:cs="宋体"/>
          <w:b w:val="0"/>
          <w:bCs/>
          <w:color w:val="000000"/>
          <w:sz w:val="21"/>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b w:val="0"/>
          <w:bCs/>
          <w:color w:val="000000"/>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2"/>
          <w:highlight w:val="none"/>
          <w:lang w:val="en-US" w:eastAsia="zh-CN"/>
        </w:rPr>
        <w:t xml:space="preserve">4.</w:t>
      </w:r>
      <w:r>
        <w:rPr>
          <w:rFonts w:hint="eastAsia" w:ascii="宋体" w:hAnsi="宋体" w:eastAsia="宋体" w:cs="宋体"/>
          <w:b w:val="0"/>
          <w:bCs/>
          <w:color w:val="000000"/>
          <w:sz w:val="21"/>
          <w:szCs w:val="22"/>
          <w:highlight w:val="none"/>
        </w:rPr>
        <w:t xml:space="preserve">由</w:t>
      </w:r>
      <w:r>
        <w:rPr>
          <w:rFonts w:hint="eastAsia" w:ascii="宋体" w:hAnsi="宋体" w:eastAsia="宋体" w:cs="宋体"/>
          <w:b w:val="0"/>
          <w:bCs/>
          <w:color w:val="000000"/>
          <w:sz w:val="21"/>
          <w:szCs w:val="22"/>
          <w:highlight w:val="none"/>
          <w:lang w:eastAsia="zh-CN"/>
        </w:rPr>
        <w:t xml:space="preserve">成交方</w:t>
      </w:r>
      <w:r>
        <w:rPr>
          <w:rFonts w:hint="eastAsia" w:ascii="宋体" w:hAnsi="宋体" w:eastAsia="宋体" w:cs="宋体"/>
          <w:b w:val="0"/>
          <w:bCs/>
          <w:color w:val="000000"/>
          <w:sz w:val="21"/>
          <w:szCs w:val="22"/>
          <w:highlight w:val="none"/>
        </w:rPr>
        <w:t xml:space="preserve">负责处理服务人员提出的劳动仲裁、诉讼等事宜；</w:t>
      </w:r>
      <w:r>
        <w:rPr>
          <w:rFonts w:hint="eastAsia" w:ascii="宋体" w:hAnsi="宋体" w:eastAsia="宋体" w:cs="宋体"/>
          <w:b w:val="0"/>
          <w:bCs/>
          <w:color w:val="000000"/>
          <w:sz w:val="21"/>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b w:val="0"/>
          <w:bCs/>
          <w:color w:val="000000"/>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2"/>
          <w:highlight w:val="none"/>
          <w:lang w:val="en-US" w:eastAsia="zh-CN"/>
        </w:rPr>
        <w:t xml:space="preserve">5.</w:t>
      </w:r>
      <w:r>
        <w:rPr>
          <w:rFonts w:hint="eastAsia" w:ascii="宋体" w:hAnsi="宋体" w:eastAsia="宋体" w:cs="宋体"/>
          <w:b w:val="0"/>
          <w:bCs/>
          <w:color w:val="000000"/>
          <w:sz w:val="21"/>
          <w:szCs w:val="22"/>
          <w:highlight w:val="none"/>
        </w:rPr>
        <w:t xml:space="preserve">由</w:t>
      </w:r>
      <w:r>
        <w:rPr>
          <w:rFonts w:hint="eastAsia" w:ascii="宋体" w:hAnsi="宋体" w:eastAsia="宋体" w:cs="宋体"/>
          <w:b w:val="0"/>
          <w:bCs/>
          <w:color w:val="000000"/>
          <w:sz w:val="21"/>
          <w:szCs w:val="22"/>
          <w:highlight w:val="none"/>
          <w:lang w:eastAsia="zh-CN"/>
        </w:rPr>
        <w:t xml:space="preserve">成交方</w:t>
      </w:r>
      <w:r>
        <w:rPr>
          <w:rFonts w:hint="eastAsia" w:ascii="宋体" w:hAnsi="宋体" w:eastAsia="宋体" w:cs="宋体"/>
          <w:b w:val="0"/>
          <w:bCs/>
          <w:color w:val="000000"/>
          <w:sz w:val="21"/>
          <w:szCs w:val="22"/>
          <w:highlight w:val="none"/>
        </w:rPr>
        <w:t xml:space="preserve">负责服务人员的档案管理</w:t>
      </w:r>
      <w:r>
        <w:rPr>
          <w:rFonts w:hint="eastAsia" w:ascii="宋体" w:hAnsi="宋体" w:eastAsia="宋体" w:cs="宋体"/>
          <w:b w:val="0"/>
          <w:bCs/>
          <w:color w:val="000000"/>
          <w:sz w:val="21"/>
          <w:szCs w:val="22"/>
          <w:highlight w:val="none"/>
          <w:lang w:eastAsia="zh-CN"/>
        </w:rPr>
        <w:t xml:space="preserve">，</w:t>
      </w:r>
      <w:r>
        <w:rPr>
          <w:rFonts w:hint="eastAsia" w:ascii="宋体" w:hAnsi="宋体" w:eastAsia="宋体" w:cs="Times New Roman"/>
          <w:bCs/>
          <w:sz w:val="21"/>
          <w:szCs w:val="21"/>
          <w:highlight w:val="none"/>
        </w:rPr>
        <w:t xml:space="preserve">包括劳务合同、社会保险证明、学历证明等</w:t>
      </w:r>
      <w:r>
        <w:rPr>
          <w:rFonts w:hint="eastAsia" w:ascii="宋体" w:hAnsi="宋体" w:eastAsia="宋体" w:cs="Times New Roman"/>
          <w:bCs/>
          <w:sz w:val="21"/>
          <w:szCs w:val="21"/>
          <w:highlight w:val="none"/>
          <w:lang w:eastAsia="zh-CN"/>
        </w:rPr>
        <w:t xml:space="preserve">，</w:t>
      </w:r>
      <w:r>
        <w:rPr>
          <w:rFonts w:hint="eastAsia" w:ascii="宋体" w:hAnsi="宋体" w:eastAsia="宋体" w:cs="宋体"/>
          <w:b w:val="0"/>
          <w:bCs/>
          <w:color w:val="000000"/>
          <w:sz w:val="21"/>
          <w:szCs w:val="22"/>
          <w:highlight w:val="none"/>
        </w:rPr>
        <w:t xml:space="preserve">所有服务人员的档案手册由</w:t>
      </w:r>
      <w:r>
        <w:rPr>
          <w:rFonts w:hint="eastAsia" w:ascii="宋体" w:hAnsi="宋体" w:eastAsia="宋体" w:cs="宋体"/>
          <w:b w:val="0"/>
          <w:bCs/>
          <w:color w:val="000000"/>
          <w:sz w:val="21"/>
          <w:szCs w:val="22"/>
          <w:highlight w:val="none"/>
          <w:lang w:eastAsia="zh-CN"/>
        </w:rPr>
        <w:t xml:space="preserve">成交方</w:t>
      </w:r>
      <w:r>
        <w:rPr>
          <w:rFonts w:hint="eastAsia" w:ascii="宋体" w:hAnsi="宋体" w:eastAsia="宋体" w:cs="宋体"/>
          <w:b w:val="0"/>
          <w:bCs/>
          <w:color w:val="000000"/>
          <w:sz w:val="21"/>
          <w:szCs w:val="22"/>
          <w:highlight w:val="none"/>
        </w:rPr>
        <w:t xml:space="preserve">管理并在</w:t>
      </w:r>
      <w:r>
        <w:rPr>
          <w:rFonts w:hint="eastAsia" w:ascii="宋体" w:hAnsi="宋体" w:eastAsia="宋体" w:cs="宋体"/>
          <w:b w:val="0"/>
          <w:bCs/>
          <w:color w:val="000000"/>
          <w:sz w:val="21"/>
          <w:szCs w:val="22"/>
          <w:highlight w:val="none"/>
          <w:lang w:val="en-US" w:eastAsia="zh-CN"/>
        </w:rPr>
        <w:t xml:space="preserve">采购人</w:t>
      </w:r>
      <w:r>
        <w:rPr>
          <w:rFonts w:hint="eastAsia" w:ascii="宋体" w:hAnsi="宋体" w:eastAsia="宋体" w:cs="宋体"/>
          <w:b w:val="0"/>
          <w:bCs/>
          <w:color w:val="000000"/>
          <w:sz w:val="21"/>
          <w:szCs w:val="22"/>
          <w:highlight w:val="none"/>
        </w:rPr>
        <w:t xml:space="preserve">备案；</w:t>
      </w:r>
      <w:r>
        <w:rPr>
          <w:rFonts w:hint="eastAsia" w:ascii="宋体" w:hAnsi="宋体" w:eastAsia="宋体" w:cs="宋体"/>
          <w:b w:val="0"/>
          <w:bCs/>
          <w:color w:val="000000"/>
          <w:sz w:val="21"/>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b w:val="0"/>
          <w:bCs/>
          <w:color w:val="000000"/>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2"/>
          <w:highlight w:val="none"/>
          <w:lang w:val="en-US" w:eastAsia="zh-CN"/>
        </w:rPr>
        <w:t xml:space="preserve">6.</w:t>
      </w:r>
      <w:r>
        <w:rPr>
          <w:rFonts w:hint="eastAsia" w:ascii="宋体" w:hAnsi="宋体" w:eastAsia="宋体" w:cs="宋体"/>
          <w:b w:val="0"/>
          <w:bCs/>
          <w:color w:val="000000"/>
          <w:sz w:val="21"/>
          <w:szCs w:val="22"/>
          <w:highlight w:val="none"/>
        </w:rPr>
        <w:t xml:space="preserve">根据</w:t>
      </w:r>
      <w:r>
        <w:rPr>
          <w:rFonts w:hint="eastAsia" w:ascii="宋体" w:hAnsi="宋体" w:eastAsia="宋体" w:cs="宋体"/>
          <w:b w:val="0"/>
          <w:bCs/>
          <w:color w:val="000000"/>
          <w:sz w:val="21"/>
          <w:szCs w:val="22"/>
          <w:highlight w:val="none"/>
          <w:lang w:val="en-US" w:eastAsia="zh-CN"/>
        </w:rPr>
        <w:t xml:space="preserve">采购人</w:t>
      </w:r>
      <w:r>
        <w:rPr>
          <w:rFonts w:hint="eastAsia" w:ascii="宋体" w:hAnsi="宋体" w:eastAsia="宋体" w:cs="宋体"/>
          <w:b w:val="0"/>
          <w:bCs/>
          <w:color w:val="000000"/>
          <w:sz w:val="21"/>
          <w:szCs w:val="22"/>
          <w:highlight w:val="none"/>
        </w:rPr>
        <w:t xml:space="preserve">的用工需求，服务人员每月的到岗率要达到 98%以上,到岗率如果达不到由</w:t>
      </w:r>
      <w:r>
        <w:rPr>
          <w:rFonts w:hint="eastAsia" w:ascii="宋体" w:hAnsi="宋体" w:eastAsia="宋体" w:cs="宋体"/>
          <w:b w:val="0"/>
          <w:bCs/>
          <w:color w:val="000000"/>
          <w:sz w:val="21"/>
          <w:szCs w:val="22"/>
          <w:highlight w:val="none"/>
          <w:lang w:val="en-US" w:eastAsia="zh-CN"/>
        </w:rPr>
        <w:t xml:space="preserve">采购人</w:t>
      </w:r>
      <w:r>
        <w:rPr>
          <w:rFonts w:hint="eastAsia" w:ascii="宋体" w:hAnsi="宋体" w:eastAsia="宋体" w:cs="宋体"/>
          <w:b w:val="0"/>
          <w:bCs/>
          <w:color w:val="000000"/>
          <w:sz w:val="21"/>
          <w:szCs w:val="22"/>
          <w:highlight w:val="none"/>
        </w:rPr>
        <w:t xml:space="preserve">负责进行处罚；</w:t>
      </w:r>
      <w:r>
        <w:rPr>
          <w:rFonts w:hint="eastAsia" w:ascii="宋体" w:hAnsi="宋体" w:eastAsia="宋体" w:cs="宋体"/>
          <w:b w:val="0"/>
          <w:bCs/>
          <w:color w:val="000000"/>
          <w:sz w:val="21"/>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b w:val="0"/>
          <w:bCs/>
          <w:color w:val="000000"/>
          <w:sz w:val="21"/>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2"/>
          <w:highlight w:val="none"/>
          <w:lang w:val="en-US" w:eastAsia="zh-CN"/>
        </w:rPr>
        <w:t xml:space="preserve">7.成交方负责对投入服务人员进行一次入职体检，体检费用由成交方负责；</w:t>
      </w:r>
      <w:r>
        <w:rPr>
          <w:rFonts w:hint="eastAsia" w:ascii="宋体" w:hAnsi="宋体" w:eastAsia="宋体" w:cs="宋体"/>
          <w:b w:val="0"/>
          <w:bCs/>
          <w:color w:val="000000"/>
          <w:sz w:val="21"/>
          <w:szCs w:val="22"/>
          <w:highlight w:val="none"/>
          <w:lang w:val="en-US" w:eastAsia="zh-CN"/>
        </w:rPr>
      </w:r>
      <w:r/>
    </w:p>
    <w:p>
      <w:pPr>
        <w:pStyle w:val="887"/>
        <w:ind w:left="0" w:right="0" w:firstLine="420"/>
        <w:jc w:val="both"/>
        <w:keepLines w:val="0"/>
        <w:keepNext w:val="0"/>
        <w:pageBreakBefore w:val="0"/>
        <w:spacing w:line="360" w:lineRule="auto"/>
        <w:widowControl/>
        <w:rPr>
          <w:rFonts w:hint="eastAsia" w:ascii="宋体" w:hAnsi="宋体" w:eastAsia="宋体" w:cs="宋体"/>
          <w:b w:val="0"/>
          <w:bCs/>
          <w:color w:val="000000"/>
          <w:sz w:val="21"/>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2"/>
          <w:highlight w:val="none"/>
          <w:lang w:val="en-US" w:eastAsia="zh-CN"/>
        </w:rPr>
        <w:t xml:space="preserve">8.成交方完成各项业务工作，必须严格遵守国家有关法律法规和行业规章制度及采购制订的相关规章制度、服务规范、考核办法，规范履行职责，并接受采购人的季度考核；</w:t>
      </w:r>
      <w:r>
        <w:rPr>
          <w:rFonts w:hint="eastAsia" w:ascii="宋体" w:hAnsi="宋体" w:eastAsia="宋体" w:cs="宋体"/>
          <w:b w:val="0"/>
          <w:bCs/>
          <w:color w:val="000000"/>
          <w:sz w:val="21"/>
          <w:szCs w:val="22"/>
          <w:highlight w:val="none"/>
          <w:lang w:val="en-US" w:eastAsia="zh-CN"/>
        </w:rPr>
      </w:r>
      <w:r/>
    </w:p>
    <w:p>
      <w:pPr>
        <w:pStyle w:val="887"/>
        <w:ind w:left="0" w:right="0" w:firstLine="420"/>
        <w:jc w:val="both"/>
        <w:keepLines w:val="0"/>
        <w:keepNext w:val="0"/>
        <w:pageBreakBefore w:val="0"/>
        <w:spacing w:line="360" w:lineRule="auto"/>
        <w:widowControl/>
        <w:rPr>
          <w:rFonts w:hint="eastAsia" w:ascii="宋体" w:hAnsi="宋体" w:eastAsia="宋体" w:cs="宋体"/>
          <w:color w:val="000000"/>
          <w:sz w:val="21"/>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zh-CN"/>
        </w:rPr>
        <w:t xml:space="preserve">9.服务的时效性：成交方负责人应保持 24h 开机，在发生突发事件时应在 2h 内进行响应。</w:t>
      </w:r>
      <w:r>
        <w:rPr>
          <w:rFonts w:hint="eastAsia" w:ascii="宋体" w:hAnsi="宋体" w:eastAsia="宋体" w:cs="宋体"/>
          <w:color w:val="000000"/>
          <w:sz w:val="21"/>
          <w:szCs w:val="22"/>
          <w:highlight w:val="none"/>
          <w:lang w:val="en-US" w:eastAsia="zh-CN"/>
        </w:rPr>
      </w:r>
      <w:r/>
    </w:p>
    <w:p>
      <w:pPr>
        <w:pStyle w:val="887"/>
        <w:ind w:left="0" w:right="0" w:firstLine="420"/>
        <w:jc w:val="both"/>
        <w:keepLines w:val="0"/>
        <w:keepNext w:val="0"/>
        <w:pageBreakBefore w:val="0"/>
        <w:spacing w:line="360" w:lineRule="auto"/>
        <w:widowControl/>
        <w:rPr>
          <w:rFonts w:hint="eastAsia" w:ascii="宋体" w:hAnsi="宋体" w:eastAsia="宋体" w:cs="宋体"/>
          <w:color w:val="000000"/>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zh-CN"/>
        </w:rPr>
        <w:t xml:space="preserve">10.</w:t>
      </w:r>
      <w:r>
        <w:rPr>
          <w:rFonts w:hint="eastAsia" w:ascii="宋体" w:hAnsi="宋体" w:eastAsia="宋体" w:cs="宋体"/>
          <w:color w:val="000000"/>
          <w:sz w:val="21"/>
          <w:szCs w:val="22"/>
          <w:highlight w:val="none"/>
          <w:lang w:eastAsia="zh-CN"/>
        </w:rPr>
        <w:t xml:space="preserve">成交方</w:t>
      </w:r>
      <w:r>
        <w:rPr>
          <w:rFonts w:hint="eastAsia" w:ascii="宋体" w:hAnsi="宋体" w:eastAsia="宋体" w:cs="宋体"/>
          <w:color w:val="000000"/>
          <w:sz w:val="21"/>
          <w:szCs w:val="22"/>
          <w:highlight w:val="none"/>
        </w:rPr>
        <w:t xml:space="preserve">与服务人员发生劳动纠纷时，</w:t>
      </w:r>
      <w:r>
        <w:rPr>
          <w:rFonts w:hint="eastAsia" w:ascii="宋体" w:hAnsi="宋体" w:eastAsia="宋体" w:cs="宋体"/>
          <w:color w:val="000000"/>
          <w:sz w:val="21"/>
          <w:szCs w:val="22"/>
          <w:highlight w:val="none"/>
          <w:lang w:eastAsia="zh-CN"/>
        </w:rPr>
        <w:t xml:space="preserve">成交方</w:t>
      </w:r>
      <w:r>
        <w:rPr>
          <w:rFonts w:hint="eastAsia" w:ascii="宋体" w:hAnsi="宋体" w:eastAsia="宋体" w:cs="宋体"/>
          <w:color w:val="000000"/>
          <w:sz w:val="21"/>
          <w:szCs w:val="22"/>
          <w:highlight w:val="none"/>
        </w:rPr>
        <w:t xml:space="preserve">应积极与服务人员交涉解决，处理好纠纷，以免影响</w:t>
      </w:r>
      <w:r>
        <w:rPr>
          <w:rFonts w:hint="eastAsia" w:ascii="宋体" w:hAnsi="宋体" w:eastAsia="宋体" w:cs="宋体"/>
          <w:color w:val="000000"/>
          <w:sz w:val="21"/>
          <w:szCs w:val="22"/>
          <w:highlight w:val="none"/>
          <w:lang w:val="en-US" w:eastAsia="zh-CN"/>
        </w:rPr>
        <w:t xml:space="preserve">本</w:t>
      </w:r>
      <w:r>
        <w:rPr>
          <w:rFonts w:hint="eastAsia" w:ascii="宋体" w:hAnsi="宋体" w:eastAsia="宋体" w:cs="宋体"/>
          <w:color w:val="000000"/>
          <w:sz w:val="21"/>
          <w:szCs w:val="22"/>
          <w:highlight w:val="none"/>
        </w:rPr>
        <w:t xml:space="preserve">服务工作；</w:t>
      </w:r>
      <w:r>
        <w:rPr>
          <w:rFonts w:hint="eastAsia" w:ascii="宋体" w:hAnsi="宋体" w:eastAsia="宋体" w:cs="宋体"/>
          <w:color w:val="000000"/>
          <w:sz w:val="21"/>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color w:val="000000"/>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zh-CN"/>
        </w:rPr>
        <w:t xml:space="preserve">11</w:t>
      </w:r>
      <w:r>
        <w:rPr>
          <w:rFonts w:hint="eastAsia" w:ascii="宋体" w:hAnsi="宋体" w:eastAsia="宋体" w:cs="宋体"/>
          <w:color w:val="000000"/>
          <w:sz w:val="21"/>
          <w:szCs w:val="22"/>
          <w:highlight w:val="none"/>
        </w:rPr>
        <w:t xml:space="preserve">.服务人员因工发生伤亡事故， 由</w:t>
      </w:r>
      <w:r>
        <w:rPr>
          <w:rFonts w:hint="eastAsia" w:ascii="宋体" w:hAnsi="宋体" w:eastAsia="宋体" w:cs="宋体"/>
          <w:color w:val="000000"/>
          <w:sz w:val="21"/>
          <w:szCs w:val="22"/>
          <w:highlight w:val="none"/>
          <w:lang w:eastAsia="zh-CN"/>
        </w:rPr>
        <w:t xml:space="preserve">成交方</w:t>
      </w:r>
      <w:r>
        <w:rPr>
          <w:rFonts w:hint="eastAsia" w:ascii="宋体" w:hAnsi="宋体" w:eastAsia="宋体" w:cs="宋体"/>
          <w:color w:val="000000"/>
          <w:sz w:val="21"/>
          <w:szCs w:val="22"/>
          <w:highlight w:val="none"/>
        </w:rPr>
        <w:t xml:space="preserve">按《江苏省工伤保险条例》 的相关规定进行妥善处理。非因工发生的伤亡事故，</w:t>
      </w:r>
      <w:r>
        <w:rPr>
          <w:rFonts w:hint="eastAsia" w:ascii="宋体" w:hAnsi="宋体" w:eastAsia="宋体" w:cs="宋体"/>
          <w:color w:val="000000"/>
          <w:sz w:val="21"/>
          <w:szCs w:val="22"/>
          <w:highlight w:val="none"/>
          <w:lang w:eastAsia="zh-CN"/>
        </w:rPr>
        <w:t xml:space="preserve">成交方</w:t>
      </w:r>
      <w:r>
        <w:rPr>
          <w:rFonts w:hint="eastAsia" w:ascii="宋体" w:hAnsi="宋体" w:eastAsia="宋体" w:cs="宋体"/>
          <w:color w:val="000000"/>
          <w:sz w:val="21"/>
          <w:szCs w:val="22"/>
          <w:highlight w:val="none"/>
        </w:rPr>
        <w:t xml:space="preserve">负责伤亡事故的处理，对发生的事故处理费用和对人员的经济补偿等由责任方承担；</w:t>
      </w:r>
      <w:r>
        <w:rPr>
          <w:rFonts w:hint="eastAsia" w:ascii="宋体" w:hAnsi="宋体" w:eastAsia="宋体" w:cs="宋体"/>
          <w:color w:val="000000"/>
          <w:sz w:val="21"/>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color w:val="000000"/>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zh-CN"/>
        </w:rPr>
        <w:t xml:space="preserve">12</w:t>
      </w:r>
      <w:r>
        <w:rPr>
          <w:rFonts w:hint="eastAsia" w:ascii="宋体" w:hAnsi="宋体" w:eastAsia="宋体" w:cs="宋体"/>
          <w:color w:val="000000"/>
          <w:sz w:val="21"/>
          <w:szCs w:val="22"/>
          <w:highlight w:val="none"/>
        </w:rPr>
        <w:t xml:space="preserve">.</w:t>
      </w:r>
      <w:r>
        <w:rPr>
          <w:rFonts w:hint="eastAsia" w:ascii="宋体" w:hAnsi="宋体" w:eastAsia="宋体" w:cs="宋体"/>
          <w:color w:val="000000"/>
          <w:sz w:val="21"/>
          <w:szCs w:val="22"/>
          <w:highlight w:val="none"/>
          <w:lang w:eastAsia="zh-CN"/>
        </w:rPr>
        <w:t xml:space="preserve">成交方</w:t>
      </w:r>
      <w:r>
        <w:rPr>
          <w:rFonts w:hint="eastAsia" w:ascii="宋体" w:hAnsi="宋体" w:eastAsia="宋体" w:cs="宋体"/>
          <w:color w:val="000000"/>
          <w:sz w:val="21"/>
          <w:szCs w:val="22"/>
          <w:highlight w:val="none"/>
        </w:rPr>
        <w:t xml:space="preserve">应教育、督促服务人员在提供服务期间按</w:t>
      </w:r>
      <w:r>
        <w:rPr>
          <w:rFonts w:hint="eastAsia" w:ascii="宋体" w:hAnsi="宋体" w:eastAsia="宋体" w:cs="宋体"/>
          <w:b w:val="0"/>
          <w:bCs/>
          <w:color w:val="000000"/>
          <w:sz w:val="21"/>
          <w:szCs w:val="22"/>
          <w:highlight w:val="none"/>
          <w:lang w:val="en-US" w:eastAsia="zh-CN"/>
        </w:rPr>
        <w:t xml:space="preserve">采购人</w:t>
      </w:r>
      <w:r>
        <w:rPr>
          <w:rFonts w:hint="eastAsia" w:ascii="宋体" w:hAnsi="宋体" w:eastAsia="宋体" w:cs="宋体"/>
          <w:color w:val="000000"/>
          <w:sz w:val="21"/>
          <w:szCs w:val="22"/>
          <w:highlight w:val="none"/>
        </w:rPr>
        <w:t xml:space="preserve">的有关规章制度和作息时间完成相应服务工作，服从</w:t>
      </w:r>
      <w:r>
        <w:rPr>
          <w:rFonts w:hint="eastAsia" w:ascii="宋体" w:hAnsi="宋体" w:eastAsia="宋体" w:cs="宋体"/>
          <w:b w:val="0"/>
          <w:bCs/>
          <w:color w:val="000000"/>
          <w:sz w:val="21"/>
          <w:szCs w:val="22"/>
          <w:highlight w:val="none"/>
          <w:lang w:val="en-US" w:eastAsia="zh-CN"/>
        </w:rPr>
        <w:t xml:space="preserve">采购人</w:t>
      </w:r>
      <w:r>
        <w:rPr>
          <w:rFonts w:hint="eastAsia" w:ascii="宋体" w:hAnsi="宋体" w:eastAsia="宋体" w:cs="宋体"/>
          <w:color w:val="000000"/>
          <w:sz w:val="21"/>
          <w:szCs w:val="22"/>
          <w:highlight w:val="none"/>
        </w:rPr>
        <w:t xml:space="preserve">的管理和安排，接受</w:t>
      </w:r>
      <w:r>
        <w:rPr>
          <w:rFonts w:hint="eastAsia" w:ascii="宋体" w:hAnsi="宋体" w:eastAsia="宋体" w:cs="宋体"/>
          <w:color w:val="000000"/>
          <w:sz w:val="21"/>
          <w:szCs w:val="22"/>
          <w:highlight w:val="none"/>
          <w:lang w:val="en-US" w:eastAsia="zh-CN"/>
        </w:rPr>
        <w:t xml:space="preserve">采购人</w:t>
      </w:r>
      <w:r>
        <w:rPr>
          <w:rFonts w:hint="eastAsia" w:ascii="宋体" w:hAnsi="宋体" w:eastAsia="宋体" w:cs="宋体"/>
          <w:color w:val="000000"/>
          <w:sz w:val="21"/>
          <w:szCs w:val="22"/>
          <w:highlight w:val="none"/>
        </w:rPr>
        <w:t xml:space="preserve">的监督和检查， 以保障</w:t>
      </w:r>
      <w:r>
        <w:rPr>
          <w:rFonts w:hint="eastAsia" w:ascii="宋体" w:hAnsi="宋体" w:eastAsia="宋体" w:cs="宋体"/>
          <w:color w:val="000000"/>
          <w:sz w:val="21"/>
          <w:szCs w:val="22"/>
          <w:highlight w:val="none"/>
          <w:lang w:val="en-US" w:eastAsia="zh-CN"/>
        </w:rPr>
        <w:t xml:space="preserve">采购人</w:t>
      </w:r>
      <w:r>
        <w:rPr>
          <w:rFonts w:hint="eastAsia" w:ascii="宋体" w:hAnsi="宋体" w:eastAsia="宋体" w:cs="宋体"/>
          <w:color w:val="000000"/>
          <w:sz w:val="21"/>
          <w:szCs w:val="22"/>
          <w:highlight w:val="none"/>
        </w:rPr>
        <w:t xml:space="preserve">业务的正常进行；</w:t>
      </w:r>
      <w:r>
        <w:rPr>
          <w:rFonts w:hint="eastAsia" w:ascii="宋体" w:hAnsi="宋体" w:eastAsia="宋体" w:cs="宋体"/>
          <w:color w:val="000000"/>
          <w:sz w:val="21"/>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color w:val="000000"/>
          <w:sz w:val="21"/>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zh-CN"/>
        </w:rPr>
        <w:t xml:space="preserve">13.</w:t>
      </w:r>
      <w:r>
        <w:rPr>
          <w:rFonts w:hint="eastAsia" w:ascii="宋体" w:hAnsi="宋体" w:eastAsia="宋体" w:cs="宋体"/>
          <w:color w:val="000000"/>
          <w:sz w:val="21"/>
          <w:szCs w:val="22"/>
          <w:highlight w:val="none"/>
          <w:lang w:eastAsia="zh-CN"/>
        </w:rPr>
        <w:t xml:space="preserve">成交方</w:t>
      </w:r>
      <w:r>
        <w:rPr>
          <w:rFonts w:hint="eastAsia" w:ascii="宋体" w:hAnsi="宋体" w:eastAsia="宋体" w:cs="宋体"/>
          <w:color w:val="000000"/>
          <w:sz w:val="21"/>
          <w:szCs w:val="22"/>
          <w:highlight w:val="none"/>
        </w:rPr>
        <w:t xml:space="preserve">应教育、督促服务人员不得以任何形式向他人提供或泄露</w:t>
      </w:r>
      <w:r>
        <w:rPr>
          <w:rFonts w:hint="eastAsia" w:ascii="宋体" w:hAnsi="宋体" w:eastAsia="宋体" w:cs="宋体"/>
          <w:color w:val="000000"/>
          <w:sz w:val="21"/>
          <w:szCs w:val="22"/>
          <w:highlight w:val="none"/>
          <w:lang w:val="en-US" w:eastAsia="zh-CN"/>
        </w:rPr>
        <w:t xml:space="preserve">采购人</w:t>
      </w:r>
      <w:r>
        <w:rPr>
          <w:rFonts w:hint="eastAsia" w:ascii="宋体" w:hAnsi="宋体" w:eastAsia="宋体" w:cs="宋体"/>
          <w:color w:val="000000"/>
          <w:sz w:val="21"/>
          <w:szCs w:val="22"/>
          <w:highlight w:val="none"/>
        </w:rPr>
        <w:t xml:space="preserve">的行业秘密，保证</w:t>
      </w:r>
      <w:r>
        <w:rPr>
          <w:rFonts w:hint="eastAsia" w:ascii="宋体" w:hAnsi="宋体" w:eastAsia="宋体" w:cs="宋体"/>
          <w:color w:val="000000"/>
          <w:sz w:val="21"/>
          <w:szCs w:val="22"/>
          <w:highlight w:val="none"/>
          <w:lang w:val="en-US" w:eastAsia="zh-CN"/>
        </w:rPr>
        <w:t xml:space="preserve">采购人</w:t>
      </w:r>
      <w:r>
        <w:rPr>
          <w:rFonts w:hint="eastAsia" w:ascii="宋体" w:hAnsi="宋体" w:eastAsia="宋体" w:cs="宋体"/>
          <w:color w:val="000000"/>
          <w:sz w:val="21"/>
          <w:szCs w:val="22"/>
          <w:highlight w:val="none"/>
        </w:rPr>
        <w:t xml:space="preserve">利益不受损失，对</w:t>
      </w:r>
      <w:r>
        <w:rPr>
          <w:rFonts w:hint="eastAsia" w:ascii="宋体" w:hAnsi="宋体" w:eastAsia="宋体" w:cs="宋体"/>
          <w:color w:val="000000"/>
          <w:sz w:val="21"/>
          <w:szCs w:val="22"/>
          <w:highlight w:val="none"/>
          <w:lang w:val="en-US" w:eastAsia="zh-CN"/>
        </w:rPr>
        <w:t xml:space="preserve">采购人</w:t>
      </w:r>
      <w:r>
        <w:rPr>
          <w:rFonts w:hint="eastAsia" w:ascii="宋体" w:hAnsi="宋体" w:eastAsia="宋体" w:cs="宋体"/>
          <w:color w:val="000000"/>
          <w:sz w:val="21"/>
          <w:szCs w:val="22"/>
          <w:highlight w:val="none"/>
        </w:rPr>
        <w:t xml:space="preserve">各类资料、数据等应按照</w:t>
      </w:r>
      <w:r>
        <w:rPr>
          <w:rFonts w:hint="eastAsia" w:ascii="宋体" w:hAnsi="宋体" w:eastAsia="宋体" w:cs="宋体"/>
          <w:color w:val="000000"/>
          <w:sz w:val="21"/>
          <w:szCs w:val="22"/>
          <w:highlight w:val="none"/>
          <w:lang w:val="en-US" w:eastAsia="zh-CN"/>
        </w:rPr>
        <w:t xml:space="preserve">采购人</w:t>
      </w:r>
      <w:r>
        <w:rPr>
          <w:rFonts w:hint="eastAsia" w:ascii="宋体" w:hAnsi="宋体" w:eastAsia="宋体" w:cs="宋体"/>
          <w:color w:val="000000"/>
          <w:sz w:val="21"/>
          <w:szCs w:val="22"/>
          <w:highlight w:val="none"/>
        </w:rPr>
        <w:t xml:space="preserve">相关文件及工作要求执行保密工作</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lang w:eastAsia="zh-CN"/>
        </w:rPr>
      </w:r>
      <w:r/>
    </w:p>
    <w:p>
      <w:pPr>
        <w:pStyle w:val="887"/>
        <w:ind w:left="0" w:right="0" w:firstLine="422"/>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2"/>
          <w:highlight w:val="none"/>
          <w:lang w:val="en-US" w:eastAsia="zh-CN"/>
        </w:rPr>
        <w:t xml:space="preserve">五、</w:t>
      </w:r>
      <w:r>
        <w:rPr>
          <w:rFonts w:hint="eastAsia" w:ascii="宋体" w:hAnsi="宋体" w:eastAsia="宋体" w:cs="宋体"/>
          <w:b/>
          <w:color w:val="000000"/>
          <w:sz w:val="21"/>
          <w:szCs w:val="22"/>
          <w:highlight w:val="none"/>
        </w:rPr>
        <w:t xml:space="preserve">项目实施要求</w:t>
      </w:r>
      <w:r>
        <w:rPr>
          <w:rFonts w:hint="eastAsia" w:ascii="宋体" w:hAnsi="宋体" w:eastAsia="宋体" w:cs="宋体"/>
          <w:szCs w:val="22"/>
          <w:highlight w:val="none"/>
        </w:rPr>
      </w:r>
      <w:r/>
    </w:p>
    <w:p>
      <w:pPr>
        <w:pStyle w:val="887"/>
        <w:ind w:left="0" w:right="0" w:firstLine="422"/>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2"/>
          <w:highlight w:val="none"/>
          <w:lang w:val="en-US" w:eastAsia="zh-CN"/>
        </w:rPr>
        <w:t xml:space="preserve">1.</w:t>
      </w:r>
      <w:r>
        <w:rPr>
          <w:rFonts w:hint="eastAsia" w:ascii="宋体" w:hAnsi="宋体" w:eastAsia="宋体" w:cs="宋体"/>
          <w:b/>
          <w:color w:val="000000"/>
          <w:sz w:val="21"/>
          <w:szCs w:val="22"/>
          <w:highlight w:val="none"/>
        </w:rPr>
        <w:t xml:space="preserve">总体要求</w:t>
      </w:r>
      <w:r>
        <w:rPr>
          <w:rFonts w:hint="eastAsia" w:ascii="宋体" w:hAnsi="宋体" w:eastAsia="宋体" w:cs="宋体"/>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rPr>
        <w:t xml:space="preserve">供应</w:t>
      </w:r>
      <w:r>
        <w:rPr>
          <w:rFonts w:hint="eastAsia" w:ascii="宋体" w:hAnsi="宋体" w:eastAsia="宋体" w:cs="宋体"/>
          <w:color w:val="000000"/>
          <w:sz w:val="21"/>
          <w:szCs w:val="22"/>
          <w:highlight w:val="none"/>
        </w:rPr>
        <w:t xml:space="preserve">商在项目期间必须严格遵守食品卫生法、公共安全法、消防等法律法规，严格管理制度，杜绝各种事故发生，尤其对所使用的设备、用具、水电气要认真落实管理责任，确保各项安全工作的落实。</w:t>
      </w:r>
      <w:r>
        <w:rPr>
          <w:rFonts w:hint="eastAsia" w:ascii="宋体" w:hAnsi="宋体" w:eastAsia="宋体" w:cs="宋体"/>
          <w:szCs w:val="22"/>
          <w:highlight w:val="none"/>
        </w:rPr>
      </w:r>
      <w:r/>
    </w:p>
    <w:p>
      <w:pPr>
        <w:pStyle w:val="887"/>
        <w:ind w:left="0" w:right="0" w:firstLine="422"/>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2"/>
          <w:highlight w:val="none"/>
          <w:lang w:val="en-US" w:eastAsia="zh-CN"/>
        </w:rPr>
        <w:t xml:space="preserve">2.</w:t>
      </w:r>
      <w:r>
        <w:rPr>
          <w:rFonts w:hint="eastAsia" w:ascii="宋体" w:hAnsi="宋体" w:eastAsia="宋体" w:cs="宋体"/>
          <w:b/>
          <w:color w:val="000000"/>
          <w:sz w:val="21"/>
          <w:szCs w:val="22"/>
          <w:highlight w:val="none"/>
        </w:rPr>
        <w:t xml:space="preserve">食堂工作人员个人卫生要求：</w:t>
      </w:r>
      <w:r>
        <w:rPr>
          <w:rFonts w:hint="eastAsia" w:ascii="宋体" w:hAnsi="宋体" w:eastAsia="宋体" w:cs="宋体"/>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rPr>
        <w:t xml:space="preserve">（1）食堂工作人员应体检、培训合格后，持有效健康证方可上岗，凡患有传染病均不得在食堂工作。</w:t>
      </w:r>
      <w:r>
        <w:rPr>
          <w:rFonts w:hint="eastAsia" w:ascii="宋体" w:hAnsi="宋体" w:eastAsia="宋体" w:cs="宋体"/>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rPr>
        <w:t xml:space="preserve">（2）为了保证卫生操作、防止病菌传染，个人卫生应做到“四勤”(勤洗手、勤剪指甲、勤洗澡理发、勤换工作服)。</w:t>
      </w:r>
      <w:r>
        <w:rPr>
          <w:rFonts w:hint="eastAsia" w:ascii="宋体" w:hAnsi="宋体" w:eastAsia="宋体" w:cs="宋体"/>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rPr>
        <w:t xml:space="preserve">（3）上岗时要穿戴统一的工作服，并配戴口罩、手套、厨师帽，头发不露出帽外，不戴戒指，不涂指甲油，不留长发。</w:t>
      </w:r>
      <w:r>
        <w:rPr>
          <w:rFonts w:hint="eastAsia" w:ascii="宋体" w:hAnsi="宋体" w:eastAsia="宋体" w:cs="宋体"/>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rPr>
        <w:t xml:space="preserve">（4）上岗时不玩手机，不吸烟，不吃零食，不随地吐痰，不乱丢废弃物，不得对着食物打喷嚏、咳嗽。</w:t>
      </w:r>
      <w:r>
        <w:rPr>
          <w:rFonts w:hint="eastAsia" w:ascii="宋体" w:hAnsi="宋体" w:eastAsia="宋体" w:cs="宋体"/>
          <w:szCs w:val="22"/>
          <w:highlight w:val="none"/>
        </w:rPr>
      </w:r>
      <w:r/>
    </w:p>
    <w:p>
      <w:pPr>
        <w:pStyle w:val="887"/>
        <w:ind w:left="0" w:right="0" w:firstLine="422"/>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2"/>
          <w:highlight w:val="none"/>
          <w:lang w:val="en-US" w:eastAsia="zh-CN"/>
        </w:rPr>
        <w:t xml:space="preserve">3.</w:t>
      </w:r>
      <w:r>
        <w:rPr>
          <w:rFonts w:hint="eastAsia" w:ascii="宋体" w:hAnsi="宋体" w:eastAsia="宋体" w:cs="宋体"/>
          <w:b/>
          <w:color w:val="000000"/>
          <w:sz w:val="21"/>
          <w:szCs w:val="22"/>
          <w:highlight w:val="none"/>
        </w:rPr>
        <w:t xml:space="preserve">食堂的环境卫生要求：</w:t>
      </w:r>
      <w:r>
        <w:rPr>
          <w:rFonts w:hint="eastAsia" w:ascii="宋体" w:hAnsi="宋体" w:eastAsia="宋体" w:cs="宋体"/>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rPr>
        <w:t xml:space="preserve">（1）环境卫生范围包括食堂、餐厅、仓库、操作间及周边等环境。</w:t>
      </w:r>
      <w:r>
        <w:rPr>
          <w:rFonts w:hint="eastAsia" w:ascii="宋体" w:hAnsi="宋体" w:eastAsia="宋体" w:cs="宋体"/>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rPr>
        <w:t xml:space="preserve">（2）食堂卫生应保持无杂物、无异味、整洁干净，做到每餐一扫，每天一清洗，每周一大清扫，消除苍蝇、老鼠、蟑螂和其他害虫及其生物条件。</w:t>
      </w:r>
      <w:r>
        <w:rPr>
          <w:rFonts w:hint="eastAsia" w:ascii="宋体" w:hAnsi="宋体" w:eastAsia="宋体" w:cs="宋体"/>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rPr>
        <w:t xml:space="preserve">（3）食堂灶台、油烟排放设施、贮存间和冷藏设备每周进行一次清洁和消毒处理，需要时应及时进行清洁和消毒处理。</w:t>
      </w:r>
      <w:r>
        <w:rPr>
          <w:rFonts w:hint="eastAsia" w:ascii="宋体" w:hAnsi="宋体" w:eastAsia="宋体" w:cs="宋体"/>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rPr>
        <w:t xml:space="preserve">（4）食堂内垃圾桶(箱)必须加盖，及时清运，并按照要求实行分类投放，做好垃圾桶(箱)的清理和清洗。</w:t>
      </w:r>
      <w:r>
        <w:rPr>
          <w:rFonts w:hint="eastAsia" w:ascii="宋体" w:hAnsi="宋体" w:eastAsia="宋体" w:cs="宋体"/>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rPr>
        <w:t xml:space="preserve">（5）食堂就餐区的保洁工作要定责到人,做到员工用餐后及时清理餐桌，保证餐桌的干净整洁。</w:t>
      </w:r>
      <w:r>
        <w:rPr>
          <w:rFonts w:hint="eastAsia" w:ascii="宋体" w:hAnsi="宋体" w:eastAsia="宋体" w:cs="宋体"/>
          <w:szCs w:val="22"/>
          <w:highlight w:val="none"/>
        </w:rPr>
      </w:r>
      <w:r/>
    </w:p>
    <w:p>
      <w:pPr>
        <w:pStyle w:val="887"/>
        <w:ind w:left="0" w:right="0" w:firstLine="422"/>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2"/>
          <w:highlight w:val="none"/>
          <w:lang w:val="en-US" w:eastAsia="zh-CN"/>
        </w:rPr>
        <w:t xml:space="preserve">4.</w:t>
      </w:r>
      <w:r>
        <w:rPr>
          <w:rFonts w:hint="eastAsia" w:ascii="宋体" w:hAnsi="宋体" w:eastAsia="宋体" w:cs="宋体"/>
          <w:b/>
          <w:color w:val="000000"/>
          <w:sz w:val="21"/>
          <w:szCs w:val="22"/>
          <w:highlight w:val="none"/>
        </w:rPr>
        <w:t xml:space="preserve">食堂的食品安全卫生要求：</w:t>
      </w:r>
      <w:r>
        <w:rPr>
          <w:rFonts w:hint="eastAsia" w:ascii="宋体" w:hAnsi="宋体" w:eastAsia="宋体" w:cs="宋体"/>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rPr>
        <w:t xml:space="preserve">（1）每日食品加工前做好刀、砧板、抹布等用具要彻底清洗、消毒后再使用。生熟食品的刀、砧板、盛器、抹布等严格分开，不能混用。尤其在制作凉拌菜、冷荤菜时一定要用经过消毒处理的专用工具制作，防止交叉污染。</w:t>
      </w:r>
      <w:r>
        <w:rPr>
          <w:rFonts w:hint="eastAsia" w:ascii="宋体" w:hAnsi="宋体" w:eastAsia="宋体" w:cs="宋体"/>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rPr>
        <w:t xml:space="preserve">（2）食堂的各类食材，按要求分类加工，对于容易腐败变质原料尽量缩短加工时间和暴露在高温下的时间，对易死亡的鱼虾等原料应及时加工。</w:t>
      </w:r>
      <w:r>
        <w:rPr>
          <w:rFonts w:hint="eastAsia" w:ascii="宋体" w:hAnsi="宋体" w:eastAsia="宋体" w:cs="宋体"/>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rPr>
        <w:t xml:space="preserve">（3）食材入冰箱冷库后，应分类摆放在不同的食品架上，便于取用。冷库食材架一周整理一次，食材不得超期存放。</w:t>
      </w:r>
      <w:r>
        <w:rPr>
          <w:rFonts w:hint="eastAsia" w:ascii="宋体" w:hAnsi="宋体" w:eastAsia="宋体" w:cs="宋体"/>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rPr>
        <w:t xml:space="preserve">（4）定期检查库存食品质量，发现变质食品或过期食品，应及时处理。</w:t>
      </w:r>
      <w:r>
        <w:rPr>
          <w:rFonts w:hint="eastAsia" w:ascii="宋体" w:hAnsi="宋体" w:eastAsia="宋体" w:cs="宋体"/>
          <w:szCs w:val="22"/>
          <w:highlight w:val="none"/>
        </w:rPr>
      </w:r>
      <w:r/>
    </w:p>
    <w:p>
      <w:pPr>
        <w:pStyle w:val="887"/>
        <w:ind w:left="0" w:right="0" w:firstLine="422"/>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2"/>
          <w:highlight w:val="none"/>
          <w:lang w:val="en-US" w:eastAsia="zh-CN"/>
        </w:rPr>
        <w:t xml:space="preserve">5.</w:t>
      </w:r>
      <w:r>
        <w:rPr>
          <w:rFonts w:hint="eastAsia" w:ascii="宋体" w:hAnsi="宋体" w:eastAsia="宋体" w:cs="宋体"/>
          <w:b/>
          <w:color w:val="000000"/>
          <w:sz w:val="21"/>
          <w:szCs w:val="22"/>
          <w:highlight w:val="none"/>
        </w:rPr>
        <w:t xml:space="preserve">食堂的餐饮具卫生要求:</w:t>
      </w:r>
      <w:r>
        <w:rPr>
          <w:rFonts w:hint="eastAsia" w:ascii="宋体" w:hAnsi="宋体" w:eastAsia="宋体" w:cs="宋体"/>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rPr>
        <w:t xml:space="preserve">（1）餐具使用前必须洗净、消毒，未经消毒的餐饮具不得使用。</w:t>
      </w:r>
      <w:r>
        <w:rPr>
          <w:rFonts w:hint="eastAsia" w:ascii="宋体" w:hAnsi="宋体" w:eastAsia="宋体" w:cs="宋体"/>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rPr>
        <w:t xml:space="preserve">（2）餐具每天用后应洗净、消毒后储存在专用消毒柜中备用，已消毒和未消毒的餐饮具应分开存放。消毒柜每周清洗一次，并做好消毒记录。</w:t>
      </w:r>
      <w:r>
        <w:rPr>
          <w:rFonts w:hint="eastAsia" w:ascii="宋体" w:hAnsi="宋体" w:eastAsia="宋体" w:cs="宋体"/>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rPr>
        <w:t xml:space="preserve">（3）食堂应建立食品留样制度，要求如下:</w:t>
      </w:r>
      <w:r>
        <w:rPr>
          <w:rFonts w:hint="eastAsia" w:ascii="宋体" w:hAnsi="宋体" w:eastAsia="宋体" w:cs="宋体"/>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rPr>
        <w:t xml:space="preserve">（4）所有制作完成的菜品必须要有留样，留样由食堂专人负责，建立留样记录。</w:t>
      </w:r>
      <w:r>
        <w:rPr>
          <w:rFonts w:hint="eastAsia" w:ascii="宋体" w:hAnsi="宋体" w:eastAsia="宋体" w:cs="宋体"/>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rPr>
        <w:t xml:space="preserve">（5）食堂留样应当包含当餐供应的所有菜肴,每份留样不少于100 克，用标签标明菜名，留样时间要保存48小时，放在冰箱冷藏柜，温度控制在0-6℃。</w:t>
      </w:r>
      <w:r>
        <w:rPr>
          <w:rFonts w:hint="eastAsia" w:ascii="宋体" w:hAnsi="宋体" w:eastAsia="宋体" w:cs="宋体"/>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rPr>
        <w:t xml:space="preserve">（6）留样食品盛放容器要用带盖容器，每次留样前进行清洗、消毒;留样食品放置时要留有一定的距离，不叠放，避免食品间互相感染。</w:t>
      </w:r>
      <w:r>
        <w:rPr>
          <w:rFonts w:hint="eastAsia" w:ascii="宋体" w:hAnsi="宋体" w:eastAsia="宋体" w:cs="宋体"/>
          <w:szCs w:val="22"/>
          <w:highlight w:val="none"/>
        </w:rPr>
      </w:r>
      <w:r/>
    </w:p>
    <w:p>
      <w:pPr>
        <w:pStyle w:val="887"/>
        <w:ind w:left="0" w:right="0" w:firstLine="422"/>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2"/>
          <w:highlight w:val="none"/>
          <w:lang w:val="en-US" w:eastAsia="zh-CN"/>
        </w:rPr>
        <w:t xml:space="preserve">6.</w:t>
      </w:r>
      <w:r>
        <w:rPr>
          <w:rFonts w:hint="eastAsia" w:ascii="宋体" w:hAnsi="宋体" w:eastAsia="宋体" w:cs="宋体"/>
          <w:b/>
          <w:color w:val="000000"/>
          <w:sz w:val="21"/>
          <w:szCs w:val="22"/>
          <w:highlight w:val="none"/>
        </w:rPr>
        <w:t xml:space="preserve">食堂消防</w:t>
      </w:r>
      <w:r>
        <w:rPr>
          <w:rFonts w:hint="eastAsia" w:ascii="宋体" w:hAnsi="宋体" w:eastAsia="宋体" w:cs="宋体"/>
          <w:b/>
          <w:color w:val="000000"/>
          <w:sz w:val="21"/>
          <w:szCs w:val="22"/>
          <w:highlight w:val="none"/>
        </w:rPr>
        <w:t xml:space="preserve">安全保障要求</w:t>
      </w:r>
      <w:r>
        <w:rPr>
          <w:rFonts w:hint="eastAsia" w:ascii="宋体" w:hAnsi="宋体" w:eastAsia="宋体" w:cs="宋体"/>
          <w:b/>
          <w:color w:val="000000"/>
          <w:sz w:val="21"/>
          <w:szCs w:val="22"/>
          <w:highlight w:val="none"/>
        </w:rPr>
        <w:t xml:space="preserve">:</w:t>
      </w:r>
      <w:r>
        <w:rPr>
          <w:rFonts w:hint="eastAsia" w:ascii="宋体" w:hAnsi="宋体" w:eastAsia="宋体" w:cs="宋体"/>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rPr>
        <w:t xml:space="preserve">（1）食堂应制定消防安全事故预防和处置方案,按规定完善消防设施，配备消防器材，定期检查消防安全防范措施落实情况，及时消除火灾隐患。</w:t>
      </w:r>
      <w:r>
        <w:rPr>
          <w:rFonts w:hint="eastAsia" w:ascii="宋体" w:hAnsi="宋体" w:eastAsia="宋体" w:cs="宋体"/>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rPr>
        <w:t xml:space="preserve">（2）厨房的各种电动设备的安装和使用必须符合防火安全要求，严禁野蛮操作。各种电器绝缘要好，接头牢固，要有严格的保险装置。</w:t>
      </w:r>
      <w:r>
        <w:rPr>
          <w:rFonts w:hint="eastAsia" w:ascii="宋体" w:hAnsi="宋体" w:eastAsia="宋体" w:cs="宋体"/>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rPr>
        <w:t xml:space="preserve">（3）厨房内的煤气管道及各种灶具附近严禁堆放可燃、易燃、易爆物品。</w:t>
      </w:r>
      <w:r>
        <w:rPr>
          <w:rFonts w:hint="eastAsia" w:ascii="宋体" w:hAnsi="宋体" w:eastAsia="宋体" w:cs="宋体"/>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rPr>
        <w:t xml:space="preserve">（4）正在使用火源的工作人员，不得随意离开自己的岗位，不得粗心大意，以防发生意外。</w:t>
      </w:r>
      <w:r>
        <w:rPr>
          <w:rFonts w:hint="eastAsia" w:ascii="宋体" w:hAnsi="宋体" w:eastAsia="宋体" w:cs="宋体"/>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rPr>
        <w:t xml:space="preserve">（5）最后离开食堂的工作人员负责关闭电、气开关及阀门，检查火种是否已全部熄灭。</w:t>
      </w:r>
      <w:r>
        <w:rPr>
          <w:rFonts w:hint="eastAsia" w:ascii="宋体" w:hAnsi="宋体" w:eastAsia="宋体" w:cs="宋体"/>
          <w:szCs w:val="22"/>
          <w:highlight w:val="none"/>
        </w:rPr>
      </w:r>
      <w:r/>
    </w:p>
    <w:p>
      <w:pPr>
        <w:pStyle w:val="887"/>
        <w:ind w:left="0" w:right="0" w:firstLine="420"/>
        <w:jc w:val="both"/>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rPr>
        <w:t xml:space="preserve">（6）消防器材应在固定位置存放,食堂工作人员须熟练使用灭火器。</w:t>
      </w:r>
      <w:r>
        <w:rPr>
          <w:rFonts w:hint="eastAsia" w:ascii="宋体" w:hAnsi="宋体" w:eastAsia="宋体" w:cs="宋体"/>
          <w:szCs w:val="22"/>
          <w:highlight w:val="none"/>
        </w:rPr>
      </w:r>
      <w:r/>
    </w:p>
    <w:p>
      <w:pPr>
        <w:pStyle w:val="887"/>
        <w:ind w:right="0" w:firstLine="420"/>
        <w:jc w:val="left"/>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ascii="Arial" w:hAnsi="Arial" w:eastAsia="Arial" w:cs="Times New Roman"/>
          <w:szCs w:val="22"/>
          <w:highlight w:val="none"/>
        </w:rPr>
        <w:br w:type="page" w:clear="all"/>
      </w:r>
      <w:r>
        <w:rPr>
          <w:rFonts w:hint="eastAsia" w:ascii="宋体" w:hAnsi="宋体" w:eastAsia="宋体" w:cs="宋体"/>
          <w:b/>
          <w:color w:val="000000"/>
          <w:sz w:val="21"/>
          <w:szCs w:val="22"/>
          <w:highlight w:val="none"/>
          <w:lang w:val="en-US" w:eastAsia="zh-CN"/>
        </w:rPr>
        <w:t xml:space="preserve">六</w:t>
      </w:r>
      <w:r>
        <w:rPr>
          <w:rFonts w:hint="eastAsia" w:ascii="宋体" w:hAnsi="宋体" w:eastAsia="宋体" w:cs="宋体"/>
          <w:b/>
          <w:color w:val="000000"/>
          <w:sz w:val="21"/>
          <w:szCs w:val="22"/>
          <w:highlight w:val="none"/>
        </w:rPr>
        <w:t xml:space="preserve">、考核要求</w:t>
      </w:r>
      <w:r>
        <w:rPr>
          <w:rFonts w:hint="eastAsia" w:ascii="宋体" w:hAnsi="宋体" w:eastAsia="宋体" w:cs="宋体"/>
          <w:szCs w:val="22"/>
          <w:highlight w:val="none"/>
        </w:rPr>
      </w:r>
      <w:r/>
    </w:p>
    <w:p>
      <w:pPr>
        <w:pStyle w:val="887"/>
        <w:ind w:left="0" w:right="0" w:firstLine="0"/>
        <w:jc w:val="center"/>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2"/>
          <w:highlight w:val="none"/>
        </w:rPr>
        <w:t xml:space="preserve">管理考核办法</w:t>
      </w:r>
      <w:r>
        <w:rPr>
          <w:rFonts w:hint="eastAsia" w:ascii="宋体" w:hAnsi="宋体" w:eastAsia="宋体" w:cs="宋体"/>
          <w:szCs w:val="22"/>
          <w:highlight w:val="none"/>
        </w:rPr>
      </w:r>
      <w:r/>
    </w:p>
    <w:p>
      <w:pPr>
        <w:pStyle w:val="887"/>
        <w:ind w:left="0" w:right="0" w:firstLine="420"/>
        <w:jc w:val="left"/>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rPr>
        <w:t xml:space="preserve">考核检查由采购人执行，检查采取动态巡检和定期检查两种方式。动态巡检是不定期对中标供应商服务质量进行抽查。定期检查是每月按服务要求对供应商人员到岗情况、服务质量、服务满意度进行调查。</w:t>
      </w:r>
      <w:r>
        <w:rPr>
          <w:rFonts w:hint="eastAsia" w:ascii="宋体" w:hAnsi="宋体" w:eastAsia="宋体" w:cs="宋体"/>
          <w:szCs w:val="22"/>
          <w:highlight w:val="none"/>
        </w:rPr>
      </w:r>
      <w:r/>
    </w:p>
    <w:tbl>
      <w:tblPr>
        <w:tblStyle w:val="947"/>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8"/>
        <w:gridCol w:w="3705"/>
        <w:gridCol w:w="655"/>
        <w:gridCol w:w="3080"/>
        <w:gridCol w:w="678"/>
      </w:tblGrid>
      <w:tr>
        <w:trPr>
          <w:trHeight w:val="507"/>
        </w:trPr>
        <w:tc>
          <w:tcPr>
            <w:tcMar>
              <w:left w:w="108" w:type="dxa"/>
              <w:top w:w="0" w:type="dxa"/>
              <w:right w:w="108" w:type="dxa"/>
              <w:bottom w:w="0" w:type="dxa"/>
            </w:tcMar>
            <w:tcW w:w="1168"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考核项目</w:t>
            </w: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考核内容</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分值</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考核要求</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得分</w:t>
            </w:r>
            <w:r>
              <w:rPr>
                <w:rFonts w:ascii="Arial" w:hAnsi="Arial" w:eastAsia="Arial" w:cs="Times New Roman"/>
                <w:sz w:val="21"/>
                <w:szCs w:val="21"/>
                <w:highlight w:val="none"/>
              </w:rPr>
            </w:r>
            <w:r/>
          </w:p>
        </w:tc>
      </w:tr>
      <w:tr>
        <w:trPr>
          <w:trHeight w:val="503"/>
        </w:trPr>
        <w:tc>
          <w:tcPr>
            <w:tcMar>
              <w:left w:w="108" w:type="dxa"/>
              <w:top w:w="0" w:type="dxa"/>
              <w:right w:w="108" w:type="dxa"/>
              <w:bottom w:w="0" w:type="dxa"/>
            </w:tcMar>
            <w:tcW w:w="1168" w:type="dxa"/>
            <w:vAlign w:val="center"/>
            <w:vMerge w:val="restart"/>
            <w:textDirection w:val="lrTb"/>
            <w:noWrap w:val="false"/>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人员配备</w:t>
            </w:r>
            <w:r>
              <w:rPr>
                <w:rFonts w:ascii="Arial" w:hAnsi="Arial" w:eastAsia="Arial" w:cs="Times New Roman"/>
                <w:sz w:val="21"/>
                <w:szCs w:val="21"/>
                <w:highlight w:val="none"/>
              </w:rPr>
            </w:r>
            <w:r/>
          </w:p>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（30分）</w:t>
            </w: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要求按规定时间和人数到岗</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6</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未按规定时间和人数到岗，每发现一次扣2分/人</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513"/>
        </w:trPr>
        <w:tc>
          <w:tcPr>
            <w:tcW w:w="1168" w:type="dxa"/>
            <w:vAlign w:val="top"/>
            <w:vMerge w:val="continue"/>
            <w:textDirection w:val="lrTb"/>
            <w:noWrap w:val="false"/>
          </w:tcPr>
          <w:p>
            <w:pPr>
              <w:pStyle w:val="887"/>
              <w:jc w:val="left"/>
              <w:keepLines w:val="0"/>
              <w:keepNext w:val="0"/>
              <w:pageBreakBefore w:val="0"/>
              <w:spacing w:after="0" w:line="240" w:lineRule="auto"/>
              <w:widowControl/>
              <w:rPr>
                <w:rFonts w:ascii="Arial" w:hAnsi="Arial" w:eastAsia="Arial" w:cs="Times New Roman"/>
                <w:sz w:val="21"/>
                <w:szCs w:val="21"/>
                <w:highlight w:val="none"/>
              </w:rPr>
            </w:pP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人员当天工作迟到、早退</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6</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迟到、早退，每发现一次扣1分/人</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846"/>
        </w:trPr>
        <w:tc>
          <w:tcPr>
            <w:tcW w:w="1168" w:type="dxa"/>
            <w:vAlign w:val="top"/>
            <w:vMerge w:val="continue"/>
            <w:textDirection w:val="lrTb"/>
            <w:noWrap w:val="false"/>
          </w:tcPr>
          <w:p>
            <w:pPr>
              <w:pStyle w:val="887"/>
              <w:jc w:val="left"/>
              <w:keepLines w:val="0"/>
              <w:keepNext w:val="0"/>
              <w:pageBreakBefore w:val="0"/>
              <w:spacing w:after="0" w:line="240" w:lineRule="auto"/>
              <w:widowControl/>
              <w:rPr>
                <w:rFonts w:ascii="Arial" w:hAnsi="Arial" w:eastAsia="Arial" w:cs="Times New Roman"/>
                <w:sz w:val="21"/>
                <w:szCs w:val="21"/>
                <w:highlight w:val="none"/>
              </w:rPr>
            </w:pP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人员必须穿戴统—工作服，使用—次性卫生手套、口罩</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6</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未穿工作服的、使用—次性卫生手套、口罩，每发现一次扣1分/人</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728"/>
        </w:trPr>
        <w:tc>
          <w:tcPr>
            <w:tcW w:w="1168" w:type="dxa"/>
            <w:vAlign w:val="top"/>
            <w:vMerge w:val="continue"/>
            <w:textDirection w:val="lrTb"/>
            <w:noWrap w:val="false"/>
          </w:tcPr>
          <w:p>
            <w:pPr>
              <w:pStyle w:val="887"/>
              <w:jc w:val="left"/>
              <w:keepLines w:val="0"/>
              <w:keepNext w:val="0"/>
              <w:pageBreakBefore w:val="0"/>
              <w:spacing w:after="0" w:line="240" w:lineRule="auto"/>
              <w:widowControl/>
              <w:rPr>
                <w:rFonts w:ascii="Arial" w:hAnsi="Arial" w:eastAsia="Arial" w:cs="Times New Roman"/>
                <w:sz w:val="21"/>
                <w:szCs w:val="21"/>
                <w:highlight w:val="none"/>
              </w:rPr>
            </w:pP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人员必须持健康证上岗，人员每年不少于1次健康体检</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6</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未持健康证上岗的，每发现一次扣2分/人</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711"/>
        </w:trPr>
        <w:tc>
          <w:tcPr>
            <w:tcW w:w="1168" w:type="dxa"/>
            <w:vAlign w:val="top"/>
            <w:vMerge w:val="continue"/>
            <w:textDirection w:val="lrTb"/>
            <w:noWrap w:val="false"/>
          </w:tcPr>
          <w:p>
            <w:pPr>
              <w:pStyle w:val="887"/>
              <w:jc w:val="left"/>
              <w:keepLines w:val="0"/>
              <w:keepNext w:val="0"/>
              <w:pageBreakBefore w:val="0"/>
              <w:spacing w:after="0" w:line="240" w:lineRule="auto"/>
              <w:widowControl/>
              <w:rPr>
                <w:rFonts w:ascii="Arial" w:hAnsi="Arial" w:eastAsia="Arial" w:cs="Times New Roman"/>
                <w:sz w:val="21"/>
                <w:szCs w:val="21"/>
                <w:highlight w:val="none"/>
              </w:rPr>
            </w:pP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人员更换须向甲方报备</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6</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人员更换未向甲方报备的，每发现一次扣2分/人</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849"/>
        </w:trPr>
        <w:tc>
          <w:tcPr>
            <w:tcMar>
              <w:left w:w="108" w:type="dxa"/>
              <w:top w:w="0" w:type="dxa"/>
              <w:right w:w="108" w:type="dxa"/>
              <w:bottom w:w="0" w:type="dxa"/>
            </w:tcMar>
            <w:tcW w:w="1168" w:type="dxa"/>
            <w:vAlign w:val="center"/>
            <w:vMerge w:val="restart"/>
            <w:textDirection w:val="lrTb"/>
            <w:noWrap w:val="false"/>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卫生管理</w:t>
            </w:r>
            <w:r>
              <w:rPr>
                <w:rFonts w:ascii="宋体" w:hAnsi="宋体" w:eastAsia="宋体" w:cs="宋体"/>
                <w:color w:val="000000"/>
                <w:sz w:val="21"/>
                <w:szCs w:val="21"/>
                <w:highlight w:val="none"/>
              </w:rPr>
              <w:br w:type="textWrapping" w:clear="all"/>
            </w:r>
            <w:r>
              <w:rPr>
                <w:rFonts w:ascii="宋体" w:hAnsi="宋体" w:eastAsia="宋体" w:cs="宋体"/>
                <w:color w:val="000000"/>
                <w:sz w:val="21"/>
                <w:szCs w:val="21"/>
                <w:highlight w:val="none"/>
              </w:rPr>
              <w:t xml:space="preserve">（20分）</w:t>
            </w: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餐具清洗消毒到位，放置厨具柜存放；洗碗间台面、地面干净无积水</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4</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每发现一处扣0.5分</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999"/>
        </w:trPr>
        <w:tc>
          <w:tcPr>
            <w:tcW w:w="1168" w:type="dxa"/>
            <w:vAlign w:val="top"/>
            <w:vMerge w:val="continue"/>
            <w:textDirection w:val="lrTb"/>
            <w:noWrap w:val="false"/>
          </w:tcPr>
          <w:p>
            <w:pPr>
              <w:pStyle w:val="887"/>
              <w:jc w:val="left"/>
              <w:keepLines w:val="0"/>
              <w:keepNext w:val="0"/>
              <w:pageBreakBefore w:val="0"/>
              <w:spacing w:after="0" w:line="240" w:lineRule="auto"/>
              <w:widowControl/>
              <w:rPr>
                <w:rFonts w:ascii="Arial" w:hAnsi="Arial" w:eastAsia="Arial" w:cs="Times New Roman"/>
                <w:sz w:val="21"/>
                <w:szCs w:val="21"/>
                <w:highlight w:val="none"/>
              </w:rPr>
            </w:pP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厨房干净整洁，地面无积水，物品摆放整齐；餐厅地面无积水，桌椅摆放整齐，窗户干净明亮。</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4</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未按规定要求的，每发现一处扣0.5分</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734"/>
        </w:trPr>
        <w:tc>
          <w:tcPr>
            <w:tcW w:w="1168" w:type="dxa"/>
            <w:vAlign w:val="top"/>
            <w:vMerge w:val="continue"/>
            <w:textDirection w:val="lrTb"/>
            <w:noWrap w:val="false"/>
          </w:tcPr>
          <w:p>
            <w:pPr>
              <w:pStyle w:val="887"/>
              <w:jc w:val="left"/>
              <w:keepLines w:val="0"/>
              <w:keepNext w:val="0"/>
              <w:pageBreakBefore w:val="0"/>
              <w:spacing w:after="0" w:line="240" w:lineRule="auto"/>
              <w:widowControl/>
              <w:rPr>
                <w:rFonts w:ascii="Arial" w:hAnsi="Arial" w:eastAsia="Arial" w:cs="Times New Roman"/>
                <w:sz w:val="21"/>
                <w:szCs w:val="21"/>
                <w:highlight w:val="none"/>
              </w:rPr>
            </w:pP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left"/>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冰柜、保鲜柜物品定位管理、整齐有序；生食、半成品、熟食品分柜存放。</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4</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未按规定摆放的，每发现一次扣0.5分</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777"/>
        </w:trPr>
        <w:tc>
          <w:tcPr>
            <w:tcW w:w="1168" w:type="dxa"/>
            <w:vAlign w:val="top"/>
            <w:vMerge w:val="continue"/>
            <w:textDirection w:val="lrTb"/>
            <w:noWrap w:val="false"/>
          </w:tcPr>
          <w:p>
            <w:pPr>
              <w:pStyle w:val="887"/>
              <w:jc w:val="left"/>
              <w:keepLines w:val="0"/>
              <w:keepNext w:val="0"/>
              <w:pageBreakBefore w:val="0"/>
              <w:spacing w:after="0" w:line="240" w:lineRule="auto"/>
              <w:widowControl/>
              <w:rPr>
                <w:rFonts w:ascii="Arial" w:hAnsi="Arial" w:eastAsia="Arial" w:cs="Times New Roman"/>
                <w:sz w:val="21"/>
                <w:szCs w:val="21"/>
                <w:highlight w:val="none"/>
              </w:rPr>
            </w:pP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left"/>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设施、设备内外干净无灰尘油污；厨余及时清理无异味、无堆积。</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4</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未按规定保持清洁的，每发现一处扣0.5分</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831"/>
        </w:trPr>
        <w:tc>
          <w:tcPr>
            <w:tcW w:w="1168" w:type="dxa"/>
            <w:vAlign w:val="top"/>
            <w:vMerge w:val="continue"/>
            <w:textDirection w:val="lrTb"/>
            <w:noWrap w:val="false"/>
          </w:tcPr>
          <w:p>
            <w:pPr>
              <w:pStyle w:val="887"/>
              <w:jc w:val="left"/>
              <w:keepLines w:val="0"/>
              <w:keepNext w:val="0"/>
              <w:pageBreakBefore w:val="0"/>
              <w:spacing w:after="0" w:line="240" w:lineRule="auto"/>
              <w:widowControl/>
              <w:rPr>
                <w:rFonts w:ascii="Arial" w:hAnsi="Arial" w:eastAsia="Arial" w:cs="Times New Roman"/>
                <w:sz w:val="21"/>
                <w:szCs w:val="21"/>
                <w:highlight w:val="none"/>
              </w:rPr>
            </w:pP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防鼠、防虫、防蝇、防潮、防霉设施，以及消毒措施到位。</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4</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未按规定摆放相应设施或消毒措施不到位的，每发现一处扣0.5分</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1059"/>
        </w:trPr>
        <w:tc>
          <w:tcPr>
            <w:tcMar>
              <w:left w:w="108" w:type="dxa"/>
              <w:top w:w="0" w:type="dxa"/>
              <w:right w:w="108" w:type="dxa"/>
              <w:bottom w:w="0" w:type="dxa"/>
            </w:tcMar>
            <w:tcW w:w="1168" w:type="dxa"/>
            <w:vAlign w:val="center"/>
            <w:vMerge w:val="restart"/>
            <w:textDirection w:val="lrTb"/>
            <w:noWrap w:val="false"/>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设施设备及</w:t>
            </w:r>
            <w:r>
              <w:rPr>
                <w:rFonts w:ascii="宋体" w:hAnsi="宋体" w:eastAsia="宋体" w:cs="宋体"/>
                <w:color w:val="000000"/>
                <w:sz w:val="21"/>
                <w:szCs w:val="21"/>
                <w:highlight w:val="none"/>
              </w:rPr>
              <w:br w:type="textWrapping" w:clear="all"/>
            </w:r>
            <w:r>
              <w:rPr>
                <w:rFonts w:ascii="宋体" w:hAnsi="宋体" w:eastAsia="宋体" w:cs="宋体"/>
                <w:color w:val="000000"/>
                <w:sz w:val="21"/>
                <w:szCs w:val="21"/>
                <w:highlight w:val="none"/>
              </w:rPr>
              <w:t xml:space="preserve">安全管理</w:t>
            </w:r>
            <w:r>
              <w:rPr>
                <w:rFonts w:ascii="宋体" w:hAnsi="宋体" w:eastAsia="宋体" w:cs="宋体"/>
                <w:color w:val="000000"/>
                <w:sz w:val="21"/>
                <w:szCs w:val="21"/>
                <w:highlight w:val="none"/>
              </w:rPr>
              <w:br w:type="textWrapping" w:clear="all"/>
            </w:r>
            <w:r>
              <w:rPr>
                <w:rFonts w:ascii="宋体" w:hAnsi="宋体" w:eastAsia="宋体" w:cs="宋体"/>
                <w:color w:val="000000"/>
                <w:sz w:val="21"/>
                <w:szCs w:val="21"/>
                <w:highlight w:val="none"/>
              </w:rPr>
              <w:t xml:space="preserve">（20分）</w:t>
            </w: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left"/>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冷藏冷冻设备、厨具设备正常运转，以及其他各类食品设备设置保持完好、无人为损坏。</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5</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设备未正常运转的。每发现一处扣0.5分</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1015"/>
        </w:trPr>
        <w:tc>
          <w:tcPr>
            <w:tcW w:w="1168" w:type="dxa"/>
            <w:vAlign w:val="top"/>
            <w:vMerge w:val="continue"/>
            <w:textDirection w:val="lrTb"/>
            <w:noWrap w:val="false"/>
          </w:tcPr>
          <w:p>
            <w:pPr>
              <w:pStyle w:val="887"/>
              <w:jc w:val="left"/>
              <w:keepLines w:val="0"/>
              <w:keepNext w:val="0"/>
              <w:pageBreakBefore w:val="0"/>
              <w:spacing w:after="0" w:line="240" w:lineRule="auto"/>
              <w:widowControl/>
              <w:rPr>
                <w:rFonts w:ascii="Arial" w:hAnsi="Arial" w:eastAsia="Arial" w:cs="Times New Roman"/>
                <w:sz w:val="21"/>
                <w:szCs w:val="21"/>
                <w:highlight w:val="none"/>
              </w:rPr>
            </w:pP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left"/>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水、电、煤气设备正常运转，不存在安全隐患；用水、用电、用气不发生安全事故。</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5</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设备未正常运转的。每发现一处扣0.5分</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886"/>
        </w:trPr>
        <w:tc>
          <w:tcPr>
            <w:tcW w:w="1168" w:type="dxa"/>
            <w:vAlign w:val="top"/>
            <w:vMerge w:val="continue"/>
            <w:textDirection w:val="lrTb"/>
            <w:noWrap w:val="false"/>
          </w:tcPr>
          <w:p>
            <w:pPr>
              <w:pStyle w:val="887"/>
              <w:jc w:val="left"/>
              <w:keepLines w:val="0"/>
              <w:keepNext w:val="0"/>
              <w:pageBreakBefore w:val="0"/>
              <w:spacing w:after="0" w:line="240" w:lineRule="auto"/>
              <w:widowControl/>
              <w:rPr>
                <w:rFonts w:ascii="Arial" w:hAnsi="Arial" w:eastAsia="Arial" w:cs="Times New Roman"/>
                <w:sz w:val="21"/>
                <w:szCs w:val="21"/>
                <w:highlight w:val="none"/>
              </w:rPr>
            </w:pP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left"/>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公共区域或过道不堆放纸盒、杂物及易燃易爆物品。</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5</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未按规定要求的，每发现一处扣0.5分</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835"/>
        </w:trPr>
        <w:tc>
          <w:tcPr>
            <w:tcW w:w="1168" w:type="dxa"/>
            <w:vAlign w:val="top"/>
            <w:vMerge w:val="continue"/>
            <w:textDirection w:val="lrTb"/>
            <w:noWrap w:val="false"/>
          </w:tcPr>
          <w:p>
            <w:pPr>
              <w:pStyle w:val="887"/>
              <w:jc w:val="left"/>
              <w:keepLines w:val="0"/>
              <w:keepNext w:val="0"/>
              <w:pageBreakBefore w:val="0"/>
              <w:spacing w:after="0" w:line="240" w:lineRule="auto"/>
              <w:widowControl/>
              <w:rPr>
                <w:rFonts w:ascii="Arial" w:hAnsi="Arial" w:eastAsia="Arial" w:cs="Times New Roman"/>
                <w:sz w:val="21"/>
                <w:szCs w:val="21"/>
                <w:highlight w:val="none"/>
              </w:rPr>
            </w:pP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left"/>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消防栓、灭火器等设施设备完好并在使用有效期内。</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5</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未按规定要求摆放或未在使用有效期内的，每发现一处扣0.5分</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835"/>
        </w:trPr>
        <w:tc>
          <w:tcPr>
            <w:tcMar>
              <w:left w:w="108" w:type="dxa"/>
              <w:top w:w="0" w:type="dxa"/>
              <w:right w:w="108" w:type="dxa"/>
              <w:bottom w:w="0" w:type="dxa"/>
            </w:tcMar>
            <w:tcW w:w="1168" w:type="dxa"/>
            <w:vAlign w:val="center"/>
            <w:vMerge w:val="restart"/>
            <w:textDirection w:val="lrTb"/>
            <w:noWrap w:val="false"/>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日常管理</w:t>
            </w:r>
            <w:r>
              <w:rPr>
                <w:rFonts w:ascii="Arial" w:hAnsi="Arial" w:eastAsia="Arial" w:cs="Times New Roman"/>
                <w:sz w:val="21"/>
                <w:szCs w:val="21"/>
                <w:highlight w:val="none"/>
              </w:rPr>
            </w:r>
            <w:r/>
          </w:p>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（24分）</w:t>
            </w: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供应商按《劳动法》等法律法规要求及时发放人员工资</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6</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未及时发放人员工资的，每发现一次扣2分/人。如造成劳资纠纷牵连采购人的，采购人有权单方面解除合同。</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825"/>
        </w:trPr>
        <w:tc>
          <w:tcPr>
            <w:tcW w:w="1168" w:type="dxa"/>
            <w:vAlign w:val="top"/>
            <w:vMerge w:val="continue"/>
            <w:textDirection w:val="lrTb"/>
            <w:noWrap w:val="false"/>
          </w:tcPr>
          <w:p>
            <w:pPr>
              <w:pStyle w:val="887"/>
              <w:jc w:val="left"/>
              <w:keepLines w:val="0"/>
              <w:keepNext w:val="0"/>
              <w:pageBreakBefore w:val="0"/>
              <w:spacing w:after="0" w:line="240" w:lineRule="auto"/>
              <w:widowControl/>
              <w:rPr>
                <w:rFonts w:ascii="Arial" w:hAnsi="Arial" w:eastAsia="Arial" w:cs="Times New Roman"/>
                <w:sz w:val="21"/>
                <w:szCs w:val="21"/>
                <w:highlight w:val="none"/>
              </w:rPr>
            </w:pP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工作时不得会客、吸烟、吃食品、大声喧哗</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4</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left"/>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每发现一次扣1分/人</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1460"/>
        </w:trPr>
        <w:tc>
          <w:tcPr>
            <w:tcW w:w="1168" w:type="dxa"/>
            <w:vAlign w:val="top"/>
            <w:vMerge w:val="continue"/>
            <w:textDirection w:val="lrTb"/>
            <w:noWrap w:val="false"/>
          </w:tcPr>
          <w:p>
            <w:pPr>
              <w:pStyle w:val="887"/>
              <w:jc w:val="left"/>
              <w:keepLines w:val="0"/>
              <w:keepNext w:val="0"/>
              <w:pageBreakBefore w:val="0"/>
              <w:spacing w:after="0" w:line="240" w:lineRule="auto"/>
              <w:widowControl/>
              <w:rPr>
                <w:rFonts w:ascii="Arial" w:hAnsi="Arial" w:eastAsia="Arial" w:cs="Times New Roman"/>
                <w:sz w:val="21"/>
                <w:szCs w:val="21"/>
                <w:highlight w:val="none"/>
              </w:rPr>
            </w:pP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每月定期对烟道、下水道、隔油池清理疏通，要求地面清洁，无积水，工作场所整洁，无积灰， 墙壁无霉斑，各种餐具用品做到卫生、洁净、消毒</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4</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left"/>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每发现一处扣0.5分</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1055"/>
        </w:trPr>
        <w:tc>
          <w:tcPr>
            <w:tcW w:w="1168" w:type="dxa"/>
            <w:vAlign w:val="top"/>
            <w:vMerge w:val="continue"/>
            <w:textDirection w:val="lrTb"/>
            <w:noWrap w:val="false"/>
          </w:tcPr>
          <w:p>
            <w:pPr>
              <w:pStyle w:val="887"/>
              <w:jc w:val="left"/>
              <w:keepLines w:val="0"/>
              <w:keepNext w:val="0"/>
              <w:pageBreakBefore w:val="0"/>
              <w:spacing w:after="0" w:line="240" w:lineRule="auto"/>
              <w:widowControl/>
              <w:rPr>
                <w:rFonts w:ascii="Arial" w:hAnsi="Arial" w:eastAsia="Arial" w:cs="Times New Roman"/>
                <w:sz w:val="21"/>
                <w:szCs w:val="21"/>
                <w:highlight w:val="none"/>
              </w:rPr>
            </w:pP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鱼池清洁管养：每月定期清洗过滤仓，每月对鱼池进行杀虫杀菌、水质检测，确保鱼池水质达标</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10</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left"/>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水质检测未达标一次扣5分</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846"/>
        </w:trPr>
        <w:tc>
          <w:tcPr>
            <w:tcMar>
              <w:left w:w="108" w:type="dxa"/>
              <w:top w:w="0" w:type="dxa"/>
              <w:right w:w="108" w:type="dxa"/>
              <w:bottom w:w="0" w:type="dxa"/>
            </w:tcMar>
            <w:tcW w:w="1168"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服务质量</w:t>
            </w:r>
            <w:r>
              <w:rPr>
                <w:rFonts w:ascii="Arial" w:hAnsi="Arial" w:eastAsia="Arial" w:cs="Times New Roman"/>
                <w:sz w:val="21"/>
                <w:szCs w:val="21"/>
                <w:highlight w:val="none"/>
              </w:rPr>
            </w:r>
            <w:r/>
          </w:p>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反馈</w:t>
            </w:r>
            <w:r>
              <w:rPr>
                <w:rFonts w:ascii="Arial" w:hAnsi="Arial" w:eastAsia="Arial" w:cs="Times New Roman"/>
                <w:sz w:val="21"/>
                <w:szCs w:val="21"/>
                <w:highlight w:val="none"/>
              </w:rPr>
            </w:r>
            <w:r/>
          </w:p>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（6分）</w:t>
            </w: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采购人针对食堂菜肴的品质（主要是口味）、人员服务态度、服务时间进行测评</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6</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604"/>
        </w:trPr>
        <w:tc>
          <w:tcPr>
            <w:tcMar>
              <w:left w:w="108" w:type="dxa"/>
              <w:top w:w="0" w:type="dxa"/>
              <w:right w:w="108" w:type="dxa"/>
              <w:bottom w:w="0" w:type="dxa"/>
            </w:tcMar>
            <w:tcW w:w="1168"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合计</w:t>
            </w:r>
            <w:r>
              <w:rPr>
                <w:rFonts w:ascii="Arial" w:hAnsi="Arial" w:eastAsia="Arial" w:cs="Times New Roman"/>
                <w:sz w:val="21"/>
                <w:szCs w:val="21"/>
                <w:highlight w:val="none"/>
              </w:rPr>
            </w:r>
            <w:r/>
          </w:p>
        </w:tc>
        <w:tc>
          <w:tcPr>
            <w:gridSpan w:val="4"/>
            <w:tcMar>
              <w:left w:w="108" w:type="dxa"/>
              <w:top w:w="0" w:type="dxa"/>
              <w:right w:w="108" w:type="dxa"/>
              <w:bottom w:w="0" w:type="dxa"/>
            </w:tcMar>
            <w:tcW w:w="811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575"/>
        </w:trPr>
        <w:tc>
          <w:tcPr>
            <w:tcMar>
              <w:left w:w="108" w:type="dxa"/>
              <w:top w:w="0" w:type="dxa"/>
              <w:right w:w="108" w:type="dxa"/>
              <w:bottom w:w="0" w:type="dxa"/>
            </w:tcMar>
            <w:tcW w:w="116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考核人员：</w:t>
            </w: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c>
          <w:tcPr>
            <w:gridSpan w:val="2"/>
            <w:tcMar>
              <w:left w:w="108" w:type="dxa"/>
              <w:top w:w="0" w:type="dxa"/>
              <w:right w:w="108" w:type="dxa"/>
              <w:bottom w:w="0" w:type="dxa"/>
            </w:tcMar>
            <w:tcW w:w="375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负责人：</w:t>
            </w:r>
            <w:r>
              <w:rPr>
                <w:rFonts w:ascii="Arial" w:hAnsi="Arial" w:eastAsia="Arial" w:cs="Times New Roman"/>
                <w:sz w:val="21"/>
                <w:szCs w:val="21"/>
                <w:highlight w:val="none"/>
              </w:rPr>
            </w:r>
            <w:r/>
          </w:p>
        </w:tc>
      </w:tr>
      <w:tr>
        <w:trPr>
          <w:trHeight w:val="586"/>
        </w:trPr>
        <w:tc>
          <w:tcPr>
            <w:tcMar>
              <w:left w:w="108" w:type="dxa"/>
              <w:top w:w="0" w:type="dxa"/>
              <w:right w:w="108" w:type="dxa"/>
              <w:bottom w:w="0" w:type="dxa"/>
            </w:tcMar>
            <w:tcW w:w="116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服务单位：</w:t>
            </w: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c>
          <w:tcPr>
            <w:gridSpan w:val="2"/>
            <w:tcMar>
              <w:left w:w="108" w:type="dxa"/>
              <w:top w:w="0" w:type="dxa"/>
              <w:right w:w="108" w:type="dxa"/>
              <w:bottom w:w="0" w:type="dxa"/>
            </w:tcMar>
            <w:tcW w:w="375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日期：</w:t>
            </w:r>
            <w:r>
              <w:rPr>
                <w:rFonts w:ascii="Arial" w:hAnsi="Arial" w:eastAsia="Arial" w:cs="Times New Roman"/>
                <w:sz w:val="21"/>
                <w:szCs w:val="21"/>
                <w:highlight w:val="none"/>
              </w:rPr>
            </w:r>
            <w:r/>
          </w:p>
        </w:tc>
      </w:tr>
    </w:tbl>
    <w:p>
      <w:pPr>
        <w:pStyle w:val="887"/>
        <w:ind w:right="0" w:firstLine="420"/>
        <w:jc w:val="left"/>
        <w:keepLines w:val="0"/>
        <w:keepNext w:val="0"/>
        <w:pageBreakBefore w:val="0"/>
        <w:spacing w:line="360" w:lineRule="auto"/>
        <w:widowControl/>
        <w:rPr>
          <w:rFonts w:ascii="新宋体" w:hAnsi="新宋体" w:eastAsia="新宋体" w:cs="新宋体"/>
          <w:color w:val="000000"/>
          <w:sz w:val="21"/>
          <w:szCs w:val="22"/>
          <w:highlight w:val="none"/>
        </w:rPr>
        <w:pBdr>
          <w:top w:val="none" w:color="000000" w:sz="0" w:space="0"/>
          <w:left w:val="none" w:color="000000" w:sz="0" w:space="0"/>
          <w:bottom w:val="none" w:color="000000" w:sz="0" w:space="0"/>
          <w:right w:val="none" w:color="000000" w:sz="0" w:space="0"/>
        </w:pBdr>
      </w:pPr>
      <w:r>
        <w:rPr>
          <w:rFonts w:ascii="新宋体" w:hAnsi="新宋体" w:eastAsia="新宋体" w:cs="新宋体"/>
          <w:color w:val="000000"/>
          <w:sz w:val="21"/>
          <w:szCs w:val="22"/>
          <w:highlight w:val="none"/>
        </w:rPr>
      </w:r>
      <w:r/>
    </w:p>
    <w:p>
      <w:pPr>
        <w:pStyle w:val="887"/>
        <w:ind w:right="0" w:firstLine="420"/>
        <w:jc w:val="left"/>
        <w:keepLines w:val="0"/>
        <w:keepNext w:val="0"/>
        <w:pageBreakBefore w:val="0"/>
        <w:spacing w:line="360" w:lineRule="auto"/>
        <w:widowControl/>
        <w:rPr>
          <w:rFonts w:ascii="Arial" w:hAnsi="Arial" w:eastAsia="Arial" w:cs="Times New Roman"/>
          <w:szCs w:val="22"/>
          <w:highlight w:val="none"/>
        </w:rPr>
        <w:pBdr>
          <w:top w:val="none" w:color="000000" w:sz="0" w:space="0"/>
          <w:left w:val="none" w:color="000000" w:sz="0" w:space="0"/>
          <w:bottom w:val="none" w:color="000000" w:sz="0" w:space="0"/>
          <w:right w:val="none" w:color="000000" w:sz="0" w:space="0"/>
        </w:pBdr>
      </w:pPr>
      <w:r>
        <w:rPr>
          <w:rFonts w:ascii="新宋体" w:hAnsi="新宋体" w:eastAsia="新宋体" w:cs="新宋体"/>
          <w:color w:val="000000"/>
          <w:sz w:val="21"/>
          <w:szCs w:val="22"/>
          <w:highlight w:val="none"/>
        </w:rPr>
        <w:t xml:space="preserve">考核分值不低于90分的，不扣除服务费，考核分值低于90分高于85分的，扣发当季季度款的2%，考核分值低于85分高于80分的，扣发当季季度款的5%。</w:t>
      </w:r>
      <w:r>
        <w:rPr>
          <w:rFonts w:ascii="Arial" w:hAnsi="Arial" w:eastAsia="Arial" w:cs="Times New Roman"/>
          <w:szCs w:val="22"/>
          <w:highlight w:val="none"/>
        </w:rPr>
      </w:r>
      <w:r/>
    </w:p>
    <w:p>
      <w:pPr>
        <w:pStyle w:val="887"/>
        <w:ind w:right="0" w:firstLine="420"/>
        <w:jc w:val="left"/>
        <w:keepLines w:val="0"/>
        <w:keepNext w:val="0"/>
        <w:pageBreakBefore w:val="0"/>
        <w:spacing w:line="360" w:lineRule="auto"/>
        <w:widowControl/>
        <w:rPr>
          <w:rFonts w:ascii="Arial" w:hAnsi="Arial" w:eastAsia="Arial" w:cs="Times New Roman"/>
          <w:szCs w:val="22"/>
          <w:highlight w:val="none"/>
        </w:rPr>
        <w:pBdr>
          <w:top w:val="none" w:color="000000" w:sz="0" w:space="0"/>
          <w:left w:val="none" w:color="000000" w:sz="0" w:space="0"/>
          <w:bottom w:val="none" w:color="000000" w:sz="0" w:space="0"/>
          <w:right w:val="none" w:color="000000" w:sz="0" w:space="0"/>
        </w:pBdr>
      </w:pPr>
      <w:r>
        <w:rPr>
          <w:rFonts w:ascii="新宋体" w:hAnsi="新宋体" w:eastAsia="新宋体" w:cs="新宋体"/>
          <w:color w:val="000000"/>
          <w:sz w:val="21"/>
          <w:szCs w:val="22"/>
          <w:highlight w:val="none"/>
        </w:rPr>
        <w:t xml:space="preserve">当考核分值低于80分或采购人发现问题通报供应商，供应商未能限期整改的，除扣减服务费外，采购人有权终止合同。</w:t>
      </w:r>
      <w:r>
        <w:rPr>
          <w:rFonts w:ascii="Arial" w:hAnsi="Arial" w:eastAsia="Arial" w:cs="Times New Roman"/>
          <w:szCs w:val="22"/>
          <w:highlight w:val="none"/>
        </w:rPr>
      </w:r>
      <w:r/>
    </w:p>
    <w:p>
      <w:pPr>
        <w:pStyle w:val="887"/>
        <w:ind w:firstLine="42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7"/>
        <w:ind w:firstLine="420"/>
        <w:jc w:val="left"/>
        <w:spacing w:line="360" w:lineRule="auto"/>
        <w:shd w:val="clear" w:color="auto" w:fill="ffffff"/>
        <w:widowControl/>
        <w:rPr>
          <w:rFonts w:ascii="宋体" w:hAnsi="宋体" w:eastAsia="宋体"/>
          <w:sz w:val="28"/>
          <w:szCs w:val="28"/>
          <w:highlight w:val="none"/>
          <w:lang w:val="en-US" w:eastAsia="zh-CN"/>
        </w:rPr>
      </w:pPr>
      <w:r>
        <w:rPr>
          <w:rFonts w:hint="eastAsia" w:ascii="宋体" w:hAnsi="宋体" w:eastAsia="宋体" w:cs="宋体"/>
          <w:color w:val="000000"/>
          <w:sz w:val="21"/>
          <w:szCs w:val="21"/>
          <w:highlight w:val="none"/>
        </w:rPr>
        <w:br w:type="page" w:clear="all"/>
      </w:r>
      <w:r>
        <w:rPr>
          <w:rFonts w:hint="eastAsia" w:ascii="宋体" w:hAnsi="宋体"/>
          <w:sz w:val="28"/>
          <w:szCs w:val="28"/>
          <w:highlight w:val="none"/>
        </w:rPr>
        <w:t xml:space="preserve">合同编号：</w:t>
      </w:r>
      <w:r>
        <w:rPr>
          <w:rFonts w:hint="eastAsia" w:ascii="宋体" w:hAnsi="宋体"/>
          <w:sz w:val="28"/>
          <w:szCs w:val="28"/>
          <w:highlight w:val="none"/>
          <w:lang w:val="en-US" w:eastAsia="zh-CN"/>
        </w:rPr>
        <w:t xml:space="preserve">__________</w:t>
      </w:r>
      <w:r>
        <w:rPr>
          <w:rFonts w:ascii="宋体" w:hAnsi="宋体" w:eastAsia="宋体"/>
          <w:sz w:val="28"/>
          <w:szCs w:val="28"/>
          <w:highlight w:val="none"/>
          <w:lang w:val="en-US" w:eastAsia="zh-CN"/>
        </w:rPr>
      </w:r>
      <w:r/>
    </w:p>
    <w:p>
      <w:pPr>
        <w:pStyle w:val="887"/>
        <w:ind w:firstLine="640"/>
        <w:jc w:val="center"/>
        <w:spacing w:line="360" w:lineRule="auto"/>
        <w:rPr>
          <w:rFonts w:hint="eastAsia" w:ascii="宋体" w:hAnsi="宋体" w:eastAsia="黑体"/>
          <w:bCs/>
          <w:sz w:val="32"/>
          <w:highlight w:val="none"/>
          <w:lang w:val="zh-CN"/>
        </w:rPr>
        <w:outlineLvl w:val="0"/>
      </w:pPr>
      <w:r>
        <w:rPr>
          <w:rFonts w:hint="eastAsia" w:ascii="宋体" w:hAnsi="宋体" w:eastAsia="黑体"/>
          <w:bCs/>
          <w:sz w:val="32"/>
          <w:highlight w:val="none"/>
          <w:lang w:val="zh-CN"/>
        </w:rPr>
      </w:r>
      <w:r/>
    </w:p>
    <w:p>
      <w:pPr>
        <w:pStyle w:val="887"/>
        <w:ind w:firstLine="640"/>
        <w:jc w:val="center"/>
        <w:spacing w:line="360" w:lineRule="auto"/>
        <w:rPr>
          <w:rFonts w:hint="eastAsia" w:ascii="宋体" w:hAnsi="宋体" w:eastAsia="黑体"/>
          <w:bCs/>
          <w:sz w:val="32"/>
          <w:highlight w:val="none"/>
          <w:lang w:val="zh-CN"/>
        </w:rPr>
        <w:outlineLvl w:val="0"/>
      </w:pPr>
      <w:r/>
      <w:bookmarkStart w:id="75" w:name="_Toc11204"/>
      <w:r>
        <w:rPr>
          <w:rFonts w:hint="eastAsia" w:ascii="宋体" w:hAnsi="宋体" w:eastAsia="黑体"/>
          <w:bCs/>
          <w:sz w:val="32"/>
          <w:highlight w:val="none"/>
          <w:lang w:val="zh-CN"/>
        </w:rPr>
        <w:t xml:space="preserve">第五章  合同主要条款及格式</w:t>
      </w:r>
      <w:bookmarkEnd w:id="72"/>
      <w:r/>
      <w:bookmarkEnd w:id="73"/>
      <w:r/>
      <w:bookmarkEnd w:id="74"/>
      <w:r/>
      <w:bookmarkEnd w:id="75"/>
      <w:r>
        <w:rPr>
          <w:rFonts w:hint="eastAsia" w:ascii="宋体" w:hAnsi="宋体" w:eastAsia="黑体"/>
          <w:bCs/>
          <w:sz w:val="32"/>
          <w:highlight w:val="none"/>
          <w:lang w:val="zh-CN"/>
        </w:rPr>
      </w:r>
      <w:r/>
    </w:p>
    <w:p>
      <w:pPr>
        <w:pStyle w:val="887"/>
        <w:ind w:firstLine="560"/>
        <w:jc w:val="left"/>
        <w:spacing w:line="360" w:lineRule="auto"/>
        <w:shd w:val="clear" w:color="auto" w:fill="ffffff"/>
        <w:widowControl/>
        <w:rPr>
          <w:rFonts w:hint="eastAsia" w:ascii="宋体" w:hAnsi="宋体"/>
          <w:sz w:val="28"/>
          <w:szCs w:val="28"/>
          <w:highlight w:val="none"/>
        </w:rPr>
      </w:pPr>
      <w:r>
        <w:rPr>
          <w:rFonts w:hint="eastAsia" w:ascii="宋体" w:hAnsi="宋体"/>
          <w:sz w:val="28"/>
          <w:szCs w:val="28"/>
          <w:highlight w:val="none"/>
        </w:rPr>
      </w:r>
      <w:r/>
    </w:p>
    <w:p>
      <w:pPr>
        <w:pStyle w:val="887"/>
        <w:jc w:val="center"/>
        <w:spacing w:line="360" w:lineRule="auto"/>
        <w:shd w:val="clear" w:color="auto" w:fill="ffffff"/>
        <w:widowControl/>
        <w:rPr>
          <w:rFonts w:hint="eastAsia" w:ascii="宋体" w:hAnsi="宋体"/>
          <w:sz w:val="52"/>
          <w:szCs w:val="52"/>
          <w:highlight w:val="none"/>
        </w:rPr>
      </w:pPr>
      <w:r>
        <w:rPr>
          <w:rFonts w:hint="eastAsia" w:ascii="宋体" w:hAnsi="宋体"/>
          <w:sz w:val="52"/>
          <w:szCs w:val="52"/>
          <w:highlight w:val="none"/>
        </w:rPr>
      </w:r>
      <w:r/>
    </w:p>
    <w:p>
      <w:pPr>
        <w:pStyle w:val="887"/>
        <w:jc w:val="center"/>
        <w:spacing w:line="360" w:lineRule="auto"/>
        <w:shd w:val="clear" w:color="auto" w:fill="ffffff"/>
        <w:widowControl/>
        <w:rPr>
          <w:rFonts w:ascii="宋体" w:hAnsi="Calibri"/>
          <w:szCs w:val="21"/>
          <w:highlight w:val="none"/>
        </w:rPr>
      </w:pPr>
      <w:r>
        <w:rPr>
          <w:rFonts w:hint="eastAsia" w:ascii="宋体" w:hAnsi="宋体"/>
          <w:sz w:val="52"/>
          <w:szCs w:val="52"/>
          <w:highlight w:val="none"/>
        </w:rPr>
        <w:t xml:space="preserve">南京市政府采购合同</w:t>
      </w:r>
      <w:r>
        <w:rPr>
          <w:rFonts w:ascii="宋体" w:hAnsi="Calibri"/>
          <w:szCs w:val="21"/>
          <w:highlight w:val="none"/>
        </w:rPr>
      </w:r>
      <w:r/>
    </w:p>
    <w:p>
      <w:pPr>
        <w:pStyle w:val="887"/>
        <w:ind w:firstLine="315"/>
        <w:jc w:val="center"/>
        <w:spacing w:line="360" w:lineRule="auto"/>
        <w:shd w:val="clear" w:color="auto" w:fill="ffffff"/>
        <w:widowControl/>
        <w:rPr>
          <w:rFonts w:hint="eastAsia" w:ascii="宋体" w:hAnsi="Calibri"/>
          <w:szCs w:val="21"/>
          <w:highlight w:val="none"/>
        </w:rPr>
      </w:pPr>
      <w:r>
        <w:rPr>
          <w:rFonts w:hint="eastAsia" w:ascii="宋体" w:hAnsi="Calibri"/>
          <w:sz w:val="32"/>
          <w:szCs w:val="32"/>
          <w:highlight w:val="none"/>
        </w:rPr>
        <w:t xml:space="preserve">（仅供参考）</w:t>
      </w:r>
      <w:r>
        <w:rPr>
          <w:rFonts w:hint="eastAsia" w:ascii="宋体" w:hAnsi="Calibri"/>
          <w:szCs w:val="21"/>
          <w:highlight w:val="none"/>
        </w:rPr>
      </w:r>
      <w:r/>
    </w:p>
    <w:p>
      <w:pPr>
        <w:pStyle w:val="887"/>
        <w:ind w:firstLine="315"/>
        <w:spacing w:line="360" w:lineRule="auto"/>
        <w:shd w:val="clear" w:color="auto" w:fill="ffffff"/>
        <w:widowControl/>
        <w:rPr>
          <w:rFonts w:ascii="宋体" w:hAnsi="Calibri"/>
          <w:b/>
          <w:bCs/>
          <w:sz w:val="36"/>
          <w:szCs w:val="36"/>
          <w:highlight w:val="none"/>
        </w:rPr>
      </w:pPr>
      <w:r>
        <w:rPr>
          <w:rFonts w:ascii="宋体" w:hAnsi="Calibri"/>
          <w:sz w:val="32"/>
          <w:szCs w:val="32"/>
          <w:highlight w:val="none"/>
        </w:rPr>
        <w:t xml:space="preserve"> </w:t>
      </w:r>
      <w:r>
        <w:rPr>
          <w:rFonts w:ascii="宋体" w:hAnsi="Calibri"/>
          <w:b/>
          <w:bCs/>
          <w:sz w:val="36"/>
          <w:szCs w:val="36"/>
          <w:highlight w:val="none"/>
        </w:rPr>
      </w:r>
      <w:r/>
    </w:p>
    <w:p>
      <w:pPr>
        <w:pStyle w:val="887"/>
        <w:ind w:firstLine="315"/>
        <w:spacing w:line="360" w:lineRule="auto"/>
        <w:shd w:val="clear" w:color="auto" w:fill="ffffff"/>
        <w:widowControl/>
        <w:rPr>
          <w:rFonts w:ascii="宋体" w:hAnsi="Calibri"/>
          <w:szCs w:val="21"/>
          <w:highlight w:val="none"/>
        </w:rPr>
      </w:pPr>
      <w:r>
        <w:rPr>
          <w:rFonts w:ascii="宋体" w:hAnsi="Calibri"/>
          <w:szCs w:val="21"/>
          <w:highlight w:val="none"/>
        </w:rPr>
      </w:r>
      <w:r/>
    </w:p>
    <w:p>
      <w:pPr>
        <w:pStyle w:val="887"/>
        <w:ind w:firstLine="315"/>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887"/>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项目编号：</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887"/>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项目名称：</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887"/>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使用单位：</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887"/>
        <w:ind w:firstLine="1916"/>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供货单位：</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887"/>
        <w:ind w:firstLine="1916"/>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签订日期：</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887"/>
        <w:spacing w:line="360" w:lineRule="auto"/>
        <w:shd w:val="clear" w:color="auto" w:fill="ffffff"/>
        <w:widowControl/>
        <w:rPr>
          <w:rFonts w:ascii="宋体" w:hAnsi="Calibri"/>
          <w:szCs w:val="21"/>
          <w:highlight w:val="none"/>
        </w:rPr>
      </w:pPr>
      <w:r>
        <w:rPr>
          <w:rFonts w:ascii="宋体" w:hAnsi="Calibri"/>
          <w:sz w:val="36"/>
          <w:szCs w:val="36"/>
          <w:highlight w:val="none"/>
        </w:rPr>
        <w:t xml:space="preserve">      </w:t>
      </w:r>
      <w:r>
        <w:rPr>
          <w:rFonts w:ascii="宋体" w:hAnsi="Calibri"/>
          <w:b/>
          <w:bCs/>
          <w:sz w:val="36"/>
          <w:szCs w:val="36"/>
          <w:highlight w:val="none"/>
        </w:rPr>
        <w:t xml:space="preserve"> </w:t>
      </w:r>
      <w:r>
        <w:rPr>
          <w:rFonts w:ascii="宋体" w:hAnsi="Calibri"/>
          <w:szCs w:val="21"/>
          <w:highlight w:val="none"/>
        </w:rPr>
      </w:r>
      <w:r/>
    </w:p>
    <w:p>
      <w:pPr>
        <w:pStyle w:val="887"/>
        <w:ind w:firstLine="2984"/>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887"/>
        <w:ind w:firstLine="2984"/>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887"/>
        <w:ind w:firstLine="2984"/>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887"/>
        <w:jc w:val="center"/>
        <w:spacing w:line="360" w:lineRule="auto"/>
        <w:tabs>
          <w:tab w:val="left" w:pos="3120" w:leader="none"/>
        </w:tabs>
        <w:rPr>
          <w:rFonts w:ascii="宋体" w:hAnsi="宋体"/>
          <w:b/>
          <w:bCs/>
          <w:sz w:val="28"/>
          <w:szCs w:val="30"/>
          <w:highlight w:val="none"/>
        </w:rPr>
      </w:pPr>
      <w:r/>
      <w:bookmarkStart w:id="76" w:name="_Toc503948585"/>
      <w:r/>
      <w:bookmarkStart w:id="77" w:name="_Toc535597874"/>
      <w:r/>
      <w:bookmarkStart w:id="78" w:name="_Toc503948078"/>
      <w:r>
        <w:rPr>
          <w:rFonts w:ascii="宋体" w:hAnsi="宋体"/>
          <w:b/>
          <w:bCs/>
          <w:sz w:val="28"/>
          <w:szCs w:val="30"/>
          <w:highlight w:val="none"/>
        </w:rPr>
      </w:r>
      <w:r/>
    </w:p>
    <w:p>
      <w:pPr>
        <w:pStyle w:val="1037"/>
        <w:ind w:left="208" w:firstLine="447"/>
        <w:jc w:val="both"/>
        <w:spacing w:line="240" w:lineRule="auto"/>
        <w:tabs>
          <w:tab w:val="left" w:pos="693" w:leader="none"/>
        </w:tabs>
        <w:rPr>
          <w:rFonts w:ascii="Arial" w:hAnsi="Arial" w:cs="Arial"/>
          <w:color w:val="000000"/>
          <w:sz w:val="21"/>
          <w:szCs w:val="21"/>
          <w:highlight w:val="none"/>
          <w:u w:val="single"/>
        </w:rPr>
      </w:pPr>
      <w:r>
        <w:rPr>
          <w:rFonts w:ascii="Arial" w:hAnsi="Arial" w:cs="Arial"/>
          <w:color w:val="000000"/>
          <w:sz w:val="21"/>
          <w:szCs w:val="21"/>
          <w:highlight w:val="none"/>
          <w:u w:val="single"/>
        </w:rPr>
      </w:r>
      <w:r/>
    </w:p>
    <w:p>
      <w:pPr>
        <w:pStyle w:val="1023"/>
        <w:rPr>
          <w:rFonts w:ascii="Arial" w:hAnsi="Arial" w:cs="Arial"/>
          <w:color w:val="000000"/>
          <w:sz w:val="21"/>
          <w:szCs w:val="21"/>
          <w:highlight w:val="none"/>
          <w:u w:val="single"/>
        </w:rPr>
      </w:pPr>
      <w:r>
        <w:rPr>
          <w:rFonts w:ascii="Arial" w:hAnsi="Arial" w:cs="Arial"/>
          <w:color w:val="000000"/>
          <w:sz w:val="21"/>
          <w:szCs w:val="21"/>
          <w:highlight w:val="none"/>
          <w:u w:val="single"/>
        </w:rPr>
      </w:r>
      <w:r/>
    </w:p>
    <w:p>
      <w:pPr>
        <w:pStyle w:val="887"/>
        <w:spacing w:line="360" w:lineRule="auto"/>
        <w:rPr>
          <w:rFonts w:ascii="Times New Roman" w:hAnsi="Times New Roman" w:eastAsia="宋体" w:cs="Times New Roman"/>
          <w:highlight w:val="none"/>
        </w:rPr>
      </w:pPr>
      <w:r>
        <w:rPr>
          <w:rFonts w:hint="eastAsia" w:ascii="Times New Roman" w:hAnsi="Times New Roman" w:eastAsia="宋体" w:cs="Times New Roman"/>
          <w:highlight w:val="none"/>
        </w:rPr>
        <w:t xml:space="preserve">采购人（以下称甲方）：</w:t>
      </w:r>
      <w:r>
        <w:rPr>
          <w:rFonts w:ascii="Times New Roman" w:hAnsi="Times New Roman" w:eastAsia="宋体" w:cs="Times New Roman"/>
          <w:highlight w:val="none"/>
        </w:rPr>
      </w:r>
      <w:r/>
    </w:p>
    <w:p>
      <w:pPr>
        <w:pStyle w:val="887"/>
        <w:spacing w:line="360" w:lineRule="auto"/>
        <w:rPr>
          <w:rFonts w:ascii="Times New Roman" w:hAnsi="Times New Roman" w:eastAsia="宋体" w:cs="Times New Roman"/>
          <w:highlight w:val="none"/>
        </w:rPr>
      </w:pPr>
      <w:r>
        <w:rPr>
          <w:rFonts w:hint="eastAsia" w:ascii="Times New Roman" w:hAnsi="Times New Roman" w:eastAsia="宋体" w:cs="Times New Roman"/>
          <w:highlight w:val="none"/>
        </w:rPr>
        <w:t xml:space="preserve">地址：</w:t>
      </w:r>
      <w:r>
        <w:rPr>
          <w:rFonts w:ascii="Times New Roman" w:hAnsi="Times New Roman" w:eastAsia="宋体" w:cs="Times New Roman"/>
          <w:highlight w:val="none"/>
        </w:rPr>
      </w:r>
      <w:r/>
    </w:p>
    <w:p>
      <w:pPr>
        <w:pStyle w:val="887"/>
        <w:spacing w:line="360" w:lineRule="auto"/>
        <w:rPr>
          <w:rFonts w:ascii="Times New Roman" w:hAnsi="Times New Roman" w:eastAsia="宋体" w:cs="Times New Roman"/>
          <w:highlight w:val="none"/>
        </w:rPr>
      </w:pPr>
      <w:r>
        <w:rPr>
          <w:rFonts w:hint="eastAsia" w:ascii="Times New Roman" w:hAnsi="Times New Roman" w:eastAsia="宋体" w:cs="Times New Roman"/>
          <w:highlight w:val="none"/>
        </w:rPr>
        <w:t xml:space="preserve">供应商（以下称乙方）：</w:t>
      </w:r>
      <w:r>
        <w:rPr>
          <w:rFonts w:ascii="Times New Roman" w:hAnsi="Times New Roman" w:eastAsia="宋体" w:cs="Times New Roman"/>
          <w:highlight w:val="none"/>
        </w:rPr>
      </w:r>
      <w:r/>
    </w:p>
    <w:p>
      <w:pPr>
        <w:pStyle w:val="887"/>
        <w:spacing w:line="360" w:lineRule="auto"/>
        <w:rPr>
          <w:rFonts w:ascii="Times New Roman" w:hAnsi="Times New Roman" w:eastAsia="宋体" w:cs="Times New Roman"/>
          <w:highlight w:val="none"/>
        </w:rPr>
      </w:pPr>
      <w:r>
        <w:rPr>
          <w:rFonts w:hint="eastAsia" w:ascii="Times New Roman" w:hAnsi="Times New Roman" w:eastAsia="宋体" w:cs="Times New Roman"/>
          <w:highlight w:val="none"/>
        </w:rPr>
        <w:t xml:space="preserve">地址：</w:t>
      </w:r>
      <w:r>
        <w:rPr>
          <w:rFonts w:ascii="Times New Roman" w:hAnsi="Times New Roman" w:eastAsia="宋体" w:cs="Times New Roman"/>
          <w:highlight w:val="none"/>
        </w:rPr>
      </w:r>
      <w:r/>
    </w:p>
    <w:p>
      <w:pPr>
        <w:pStyle w:val="887"/>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p>
      <w:pPr>
        <w:pStyle w:val="887"/>
        <w:ind w:firstLine="420"/>
        <w:jc w:val="left"/>
        <w:spacing w:line="360" w:lineRule="auto"/>
        <w:rPr>
          <w:rFonts w:ascii="宋体" w:hAnsi="Times New Roman" w:eastAsia="宋体" w:cs="Times New Roman"/>
          <w:szCs w:val="21"/>
          <w:highlight w:val="none"/>
        </w:rPr>
      </w:pPr>
      <w:r>
        <w:rPr>
          <w:rFonts w:hint="eastAsia" w:ascii="宋体" w:hAnsi="宋体" w:eastAsia="宋体" w:cs="Times New Roman"/>
          <w:szCs w:val="21"/>
          <w:highlight w:val="none"/>
        </w:rPr>
        <w:t xml:space="preserve">根据《中华人民共和国民法典》等法律法规的规定，甲、乙双方按照采购项目的采购结果签订本合同。</w:t>
      </w:r>
      <w:r>
        <w:rPr>
          <w:rFonts w:ascii="宋体" w:hAnsi="Times New Roman" w:eastAsia="宋体" w:cs="Times New Roman"/>
          <w:szCs w:val="21"/>
          <w:highlight w:val="none"/>
        </w:rPr>
      </w:r>
      <w:r/>
    </w:p>
    <w:p>
      <w:pPr>
        <w:pStyle w:val="887"/>
        <w:spacing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t xml:space="preserve">第一条 合同内容：</w:t>
      </w:r>
      <w:r>
        <w:rPr>
          <w:rFonts w:hint="eastAsia" w:ascii="宋体" w:hAnsi="宋体" w:eastAsia="宋体" w:cs="Times New Roman"/>
          <w:b/>
          <w:szCs w:val="21"/>
          <w:highlight w:val="none"/>
        </w:rPr>
      </w:r>
      <w:r/>
    </w:p>
    <w:p>
      <w:pPr>
        <w:pStyle w:val="887"/>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lang w:val="zh-CN"/>
        </w:rPr>
        <w:t xml:space="preserve">（一）乙方负责</w:t>
      </w:r>
      <w:r>
        <w:rPr>
          <w:rFonts w:hint="eastAsia" w:ascii="宋体" w:hAnsi="宋体" w:eastAsia="宋体" w:cs="Times New Roman"/>
          <w:szCs w:val="21"/>
          <w:highlight w:val="none"/>
        </w:rPr>
        <w:t xml:space="preserve">甲方的“</w:t>
      </w:r>
      <w:r>
        <w:rPr>
          <w:rFonts w:ascii="宋体" w:hAnsi="宋体" w:eastAsia="宋体" w:cs="Times New Roman"/>
          <w:szCs w:val="21"/>
          <w:highlight w:val="none"/>
          <w:u w:val="single"/>
        </w:rPr>
        <w:t xml:space="preserve"> </w:t>
      </w:r>
      <w:r>
        <w:rPr>
          <w:rFonts w:hint="eastAsia" w:ascii="宋体" w:hAnsi="Times New Roman" w:eastAsia="宋体" w:cs="Times New Roman"/>
          <w:szCs w:val="21"/>
          <w:highlight w:val="none"/>
          <w:u w:val="single"/>
          <w:lang w:eastAsia="zh-CN"/>
        </w:rPr>
        <w:t xml:space="preserve">2026年度食堂后勤管理服务项目</w:t>
      </w:r>
      <w:r>
        <w:rPr>
          <w:rFonts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”的服务。</w:t>
      </w:r>
      <w:r>
        <w:rPr>
          <w:rFonts w:hint="eastAsia" w:ascii="宋体" w:hAnsi="宋体" w:eastAsia="宋体" w:cs="Times New Roman"/>
          <w:szCs w:val="21"/>
          <w:highlight w:val="none"/>
        </w:rPr>
      </w:r>
      <w:r/>
    </w:p>
    <w:p>
      <w:pPr>
        <w:pStyle w:val="887"/>
        <w:ind w:firstLine="420"/>
        <w:jc w:val="left"/>
        <w:spacing w:line="360" w:lineRule="auto"/>
        <w:rPr>
          <w:rFonts w:hint="eastAsia" w:ascii="宋体" w:hAnsi="宋体" w:eastAsia="宋体" w:cs="宋体"/>
          <w:szCs w:val="21"/>
          <w:highlight w:val="none"/>
          <w:lang w:eastAsia="zh-CN"/>
        </w:rPr>
      </w:pPr>
      <w:r>
        <w:rPr>
          <w:rFonts w:hint="eastAsia" w:ascii="宋体" w:hAnsi="宋体" w:eastAsia="宋体" w:cs="Times New Roman"/>
          <w:szCs w:val="21"/>
          <w:highlight w:val="none"/>
        </w:rPr>
        <w:t xml:space="preserve">1.服务内容：</w:t>
      </w:r>
      <w:r>
        <w:rPr>
          <w:rFonts w:hint="eastAsia" w:ascii="宋体" w:hAnsi="宋体" w:eastAsia="宋体" w:cs="宋体"/>
          <w:color w:val="000000"/>
          <w:sz w:val="21"/>
          <w:szCs w:val="22"/>
          <w:highlight w:val="none"/>
        </w:rPr>
        <w:t xml:space="preserve">为谷里街道提供食堂后勤管理服务，谷里街道食堂每日就餐人数250人左右，提供早餐</w:t>
      </w:r>
      <w:r>
        <w:rPr>
          <w:rFonts w:hint="eastAsia" w:ascii="宋体" w:hAnsi="宋体" w:eastAsia="宋体" w:cs="宋体"/>
          <w:color w:val="000000"/>
          <w:sz w:val="21"/>
          <w:szCs w:val="22"/>
          <w:highlight w:val="none"/>
          <w:lang w:val="en-US" w:eastAsia="zh-CN"/>
        </w:rPr>
        <w:t xml:space="preserve">（7：30-8：30）</w:t>
      </w:r>
      <w:r>
        <w:rPr>
          <w:rFonts w:hint="eastAsia" w:ascii="宋体" w:hAnsi="宋体" w:eastAsia="宋体" w:cs="宋体"/>
          <w:color w:val="000000"/>
          <w:sz w:val="21"/>
          <w:szCs w:val="22"/>
          <w:highlight w:val="none"/>
        </w:rPr>
        <w:t xml:space="preserve">，午餐</w:t>
      </w:r>
      <w:r>
        <w:rPr>
          <w:rFonts w:hint="eastAsia" w:ascii="宋体" w:hAnsi="宋体" w:eastAsia="宋体" w:cs="宋体"/>
          <w:color w:val="000000"/>
          <w:sz w:val="21"/>
          <w:szCs w:val="22"/>
          <w:highlight w:val="none"/>
          <w:lang w:val="en-US" w:eastAsia="zh-CN"/>
        </w:rPr>
        <w:t xml:space="preserve">（11：30-12：30）</w:t>
      </w:r>
      <w:r>
        <w:rPr>
          <w:rFonts w:hint="eastAsia" w:ascii="宋体" w:hAnsi="宋体" w:eastAsia="宋体" w:cs="宋体"/>
          <w:color w:val="000000"/>
          <w:sz w:val="21"/>
          <w:szCs w:val="22"/>
          <w:highlight w:val="none"/>
        </w:rPr>
        <w:t xml:space="preserve">，晚餐</w:t>
      </w:r>
      <w:r>
        <w:rPr>
          <w:rFonts w:hint="eastAsia" w:ascii="宋体" w:hAnsi="宋体" w:eastAsia="宋体" w:cs="宋体"/>
          <w:color w:val="000000"/>
          <w:sz w:val="21"/>
          <w:szCs w:val="22"/>
          <w:highlight w:val="none"/>
          <w:lang w:val="en-US" w:eastAsia="zh-CN"/>
        </w:rPr>
        <w:t xml:space="preserve">（17：30-18：30）</w:t>
      </w:r>
      <w:r>
        <w:rPr>
          <w:rFonts w:hint="eastAsia" w:ascii="宋体" w:hAnsi="宋体" w:eastAsia="宋体" w:cs="宋体"/>
          <w:color w:val="000000"/>
          <w:sz w:val="21"/>
          <w:szCs w:val="22"/>
          <w:highlight w:val="none"/>
        </w:rPr>
        <w:t xml:space="preserve">供应服务，食堂卫生服务等。</w:t>
      </w:r>
      <w:r>
        <w:rPr>
          <w:rFonts w:hint="eastAsia" w:ascii="宋体" w:hAnsi="宋体" w:eastAsia="宋体" w:cs="宋体"/>
          <w:szCs w:val="21"/>
          <w:highlight w:val="none"/>
          <w:lang w:eastAsia="zh-CN"/>
        </w:rPr>
      </w:r>
      <w:r/>
    </w:p>
    <w:p>
      <w:pPr>
        <w:pStyle w:val="887"/>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注：具体以甲方采购</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t xml:space="preserve">招标</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文件</w:t>
      </w:r>
      <w:r>
        <w:rPr>
          <w:rFonts w:hint="eastAsia" w:ascii="宋体" w:hAnsi="宋体" w:eastAsia="宋体" w:cs="Times New Roman"/>
          <w:szCs w:val="21"/>
          <w:highlight w:val="none"/>
          <w:lang w:val="en-US" w:eastAsia="zh-CN"/>
        </w:rPr>
        <w:t xml:space="preserve">要求</w:t>
      </w:r>
      <w:r>
        <w:rPr>
          <w:rFonts w:hint="eastAsia" w:ascii="宋体" w:hAnsi="宋体" w:eastAsia="宋体" w:cs="Times New Roman"/>
          <w:szCs w:val="21"/>
          <w:highlight w:val="none"/>
        </w:rPr>
        <w:t xml:space="preserve">及乙方磋商响应承诺为准。</w:t>
      </w:r>
      <w:r>
        <w:rPr>
          <w:rFonts w:hint="eastAsia" w:ascii="宋体" w:hAnsi="宋体" w:eastAsia="宋体" w:cs="Times New Roman"/>
          <w:szCs w:val="21"/>
          <w:highlight w:val="none"/>
        </w:rPr>
      </w:r>
      <w:r/>
    </w:p>
    <w:p>
      <w:pPr>
        <w:pStyle w:val="887"/>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lang w:val="zh-CN"/>
        </w:rPr>
        <w:t xml:space="preserve">（二）下列文件为本合同不可分割部分：</w:t>
      </w:r>
      <w:r>
        <w:rPr>
          <w:rFonts w:hint="eastAsia" w:ascii="宋体" w:hAnsi="宋体" w:eastAsia="宋体" w:cs="Times New Roman"/>
          <w:szCs w:val="21"/>
          <w:highlight w:val="none"/>
        </w:rPr>
      </w:r>
      <w:r/>
    </w:p>
    <w:p>
      <w:pPr>
        <w:pStyle w:val="887"/>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lang w:val="zh-CN"/>
        </w:rPr>
        <w:t xml:space="preserve">①</w:t>
      </w:r>
      <w:r>
        <w:rPr>
          <w:rFonts w:hint="eastAsia" w:ascii="宋体" w:hAnsi="宋体" w:eastAsia="宋体" w:cs="Times New Roman"/>
          <w:szCs w:val="21"/>
          <w:highlight w:val="none"/>
        </w:rPr>
        <w:t xml:space="preserve"> 成交</w:t>
      </w:r>
      <w:r>
        <w:rPr>
          <w:rFonts w:hint="eastAsia" w:ascii="宋体" w:hAnsi="宋体" w:eastAsia="宋体" w:cs="Times New Roman"/>
          <w:szCs w:val="21"/>
          <w:highlight w:val="none"/>
          <w:lang w:val="zh-CN"/>
        </w:rPr>
        <w:t xml:space="preserve">通知书；</w:t>
      </w:r>
      <w:r>
        <w:rPr>
          <w:rFonts w:hint="eastAsia" w:ascii="宋体" w:hAnsi="宋体" w:eastAsia="宋体" w:cs="Times New Roman"/>
          <w:szCs w:val="21"/>
          <w:highlight w:val="none"/>
        </w:rPr>
      </w:r>
      <w:r/>
    </w:p>
    <w:p>
      <w:pPr>
        <w:pStyle w:val="887"/>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lang w:val="zh-CN"/>
        </w:rPr>
        <w:t xml:space="preserve">②</w:t>
      </w:r>
      <w:r>
        <w:rPr>
          <w:rFonts w:hint="eastAsia" w:ascii="宋体" w:hAnsi="宋体" w:eastAsia="宋体" w:cs="Times New Roman"/>
          <w:szCs w:val="21"/>
          <w:highlight w:val="none"/>
        </w:rPr>
        <w:t xml:space="preserve"> </w:t>
      </w:r>
      <w:r>
        <w:rPr>
          <w:rFonts w:hint="eastAsia" w:ascii="宋体" w:hAnsi="宋体" w:eastAsia="宋体" w:cs="Times New Roman"/>
          <w:szCs w:val="21"/>
          <w:highlight w:val="none"/>
          <w:lang w:val="zh-CN"/>
        </w:rPr>
        <w:t xml:space="preserve">乙方的磋商响应文件；</w:t>
      </w:r>
      <w:r>
        <w:rPr>
          <w:rFonts w:hint="eastAsia" w:ascii="宋体" w:hAnsi="宋体" w:eastAsia="宋体" w:cs="Times New Roman"/>
          <w:szCs w:val="21"/>
          <w:highlight w:val="none"/>
        </w:rPr>
      </w:r>
      <w:r/>
    </w:p>
    <w:p>
      <w:pPr>
        <w:pStyle w:val="887"/>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lang w:val="zh-CN"/>
        </w:rPr>
        <w:t xml:space="preserve">③</w:t>
      </w:r>
      <w:r>
        <w:rPr>
          <w:rFonts w:hint="eastAsia" w:ascii="宋体" w:hAnsi="宋体" w:eastAsia="宋体" w:cs="Times New Roman"/>
          <w:szCs w:val="21"/>
          <w:highlight w:val="none"/>
        </w:rPr>
        <w:t xml:space="preserve"> </w:t>
      </w:r>
      <w:r>
        <w:rPr>
          <w:rFonts w:hint="eastAsia" w:ascii="宋体" w:hAnsi="宋体" w:eastAsia="宋体" w:cs="Times New Roman"/>
          <w:szCs w:val="21"/>
          <w:highlight w:val="none"/>
          <w:lang w:val="zh-CN"/>
        </w:rPr>
        <w:t xml:space="preserve">乙方在采购响应过程中所作的其它承诺、声明、书面澄清等；</w:t>
      </w:r>
      <w:r>
        <w:rPr>
          <w:rFonts w:hint="eastAsia" w:ascii="宋体" w:hAnsi="宋体" w:eastAsia="宋体" w:cs="Times New Roman"/>
          <w:szCs w:val="21"/>
          <w:highlight w:val="none"/>
        </w:rPr>
      </w:r>
      <w:r/>
    </w:p>
    <w:p>
      <w:pPr>
        <w:pStyle w:val="887"/>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lang w:val="zh-CN"/>
        </w:rPr>
        <w:t xml:space="preserve">④</w:t>
      </w:r>
      <w:r>
        <w:rPr>
          <w:rFonts w:hint="eastAsia" w:ascii="宋体" w:hAnsi="宋体" w:eastAsia="宋体" w:cs="Times New Roman"/>
          <w:szCs w:val="21"/>
          <w:highlight w:val="none"/>
        </w:rPr>
        <w:t xml:space="preserve"> 采购文件</w:t>
      </w:r>
      <w:r>
        <w:rPr>
          <w:rFonts w:hint="eastAsia" w:ascii="宋体" w:hAnsi="宋体" w:eastAsia="宋体" w:cs="Times New Roman"/>
          <w:szCs w:val="21"/>
          <w:highlight w:val="none"/>
          <w:lang w:val="zh-CN"/>
        </w:rPr>
        <w:t xml:space="preserve">及其附件；</w:t>
      </w:r>
      <w:r>
        <w:rPr>
          <w:rFonts w:hint="eastAsia" w:ascii="宋体" w:hAnsi="宋体" w:eastAsia="宋体" w:cs="Times New Roman"/>
          <w:szCs w:val="21"/>
          <w:highlight w:val="none"/>
        </w:rPr>
      </w:r>
      <w:r/>
    </w:p>
    <w:p>
      <w:pPr>
        <w:pStyle w:val="887"/>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⑤ </w:t>
      </w:r>
      <w:r>
        <w:rPr>
          <w:rFonts w:hint="eastAsia" w:ascii="宋体" w:hAnsi="宋体" w:eastAsia="宋体" w:cs="Times New Roman"/>
          <w:szCs w:val="21"/>
          <w:highlight w:val="none"/>
          <w:lang w:val="zh-CN"/>
        </w:rPr>
        <w:t xml:space="preserve">合同附件。</w:t>
      </w:r>
      <w:r>
        <w:rPr>
          <w:rFonts w:hint="eastAsia" w:ascii="宋体" w:hAnsi="宋体" w:eastAsia="宋体" w:cs="Times New Roman"/>
          <w:szCs w:val="21"/>
          <w:highlight w:val="none"/>
        </w:rPr>
      </w:r>
      <w:r/>
    </w:p>
    <w:p>
      <w:pPr>
        <w:pStyle w:val="887"/>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lang w:val="zh-CN"/>
        </w:rPr>
        <w:t xml:space="preserve">以上与本合同具有同等法律效力</w:t>
      </w:r>
      <w:r>
        <w:rPr>
          <w:rFonts w:hint="eastAsia" w:ascii="宋体" w:hAnsi="宋体" w:eastAsia="宋体" w:cs="Times New Roman"/>
          <w:szCs w:val="21"/>
          <w:highlight w:val="none"/>
        </w:rPr>
      </w:r>
      <w:r/>
    </w:p>
    <w:p>
      <w:pPr>
        <w:pStyle w:val="887"/>
        <w:spacing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t xml:space="preserve">第二条 服务期限：</w:t>
      </w:r>
      <w:r>
        <w:rPr>
          <w:rFonts w:hint="eastAsia" w:ascii="宋体" w:hAnsi="宋体" w:eastAsia="宋体" w:cs="Times New Roman"/>
          <w:b/>
          <w:szCs w:val="21"/>
          <w:highlight w:val="none"/>
        </w:rPr>
      </w:r>
      <w:r/>
    </w:p>
    <w:p>
      <w:pPr>
        <w:pStyle w:val="887"/>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（一）进场时间：</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年</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月</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日。</w:t>
      </w:r>
      <w:r>
        <w:rPr>
          <w:rFonts w:hint="eastAsia" w:ascii="宋体" w:hAnsi="宋体" w:eastAsia="宋体" w:cs="Times New Roman"/>
          <w:szCs w:val="21"/>
          <w:highlight w:val="none"/>
        </w:rPr>
      </w:r>
      <w:r/>
    </w:p>
    <w:p>
      <w:pPr>
        <w:pStyle w:val="887"/>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（二）服务期限：</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年</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月</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日至</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年</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月</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日。</w:t>
      </w:r>
      <w:r>
        <w:rPr>
          <w:rFonts w:hint="eastAsia" w:ascii="宋体" w:hAnsi="宋体" w:eastAsia="宋体" w:cs="Times New Roman"/>
          <w:szCs w:val="21"/>
          <w:highlight w:val="none"/>
        </w:rPr>
      </w:r>
      <w:r/>
    </w:p>
    <w:p>
      <w:pPr>
        <w:pStyle w:val="887"/>
        <w:spacing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t xml:space="preserve">第三条 价格与支付：</w:t>
      </w:r>
      <w:r>
        <w:rPr>
          <w:rFonts w:hint="eastAsia" w:ascii="宋体" w:hAnsi="宋体" w:eastAsia="宋体" w:cs="Times New Roman"/>
          <w:b/>
          <w:szCs w:val="21"/>
          <w:highlight w:val="none"/>
        </w:rPr>
      </w:r>
      <w:r/>
    </w:p>
    <w:p>
      <w:pPr>
        <w:pStyle w:val="887"/>
        <w:spacing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rPr>
        <w:t xml:space="preserve">（一）合同价格按此次中标价执行，合同总金额为：</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u w:val="single"/>
          <w:lang w:eastAsia="zh-CN"/>
        </w:rPr>
        <w:t xml:space="preserve">元</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eastAsia="zh-CN"/>
        </w:rPr>
      </w:r>
      <w:r/>
    </w:p>
    <w:p>
      <w:pPr>
        <w:pStyle w:val="887"/>
        <w:ind w:firstLine="420"/>
        <w:spacing w:line="360" w:lineRule="auto"/>
        <w:rPr>
          <w:rFonts w:hint="eastAsia" w:ascii="宋体" w:hAnsi="宋体" w:eastAsia="宋体" w:cs="宋体"/>
          <w:szCs w:val="21"/>
          <w:highlight w:val="none"/>
          <w:u w:val="none"/>
        </w:rPr>
      </w:pPr>
      <w:r>
        <w:rPr>
          <w:rFonts w:hint="eastAsia" w:ascii="宋体" w:hAnsi="宋体" w:eastAsia="宋体" w:cs="宋体"/>
          <w:szCs w:val="21"/>
          <w:highlight w:val="none"/>
          <w:lang w:val="en-US" w:eastAsia="zh-CN"/>
        </w:rPr>
        <w:t xml:space="preserve">1.结算方式：每季度考核后</w:t>
      </w:r>
      <w:r>
        <w:rPr>
          <w:rFonts w:hint="eastAsia" w:ascii="宋体" w:hAnsi="宋体" w:eastAsia="宋体" w:cs="宋体"/>
          <w:szCs w:val="21"/>
          <w:highlight w:val="none"/>
        </w:rPr>
        <w:t xml:space="preserve">结算</w:t>
      </w:r>
      <w:r>
        <w:rPr>
          <w:rFonts w:hint="eastAsia" w:ascii="宋体" w:hAnsi="宋体" w:eastAsia="宋体" w:cs="宋体"/>
          <w:szCs w:val="21"/>
          <w:highlight w:val="none"/>
          <w:lang w:val="en-US" w:eastAsia="zh-CN"/>
        </w:rPr>
        <w:t xml:space="preserve">，</w:t>
      </w:r>
      <w:r>
        <w:rPr>
          <w:rFonts w:hint="eastAsia" w:ascii="宋体" w:hAnsi="宋体" w:eastAsia="宋体" w:cs="宋体"/>
          <w:b/>
          <w:szCs w:val="21"/>
          <w:highlight w:val="none"/>
          <w:u w:val="none"/>
        </w:rPr>
        <w:t xml:space="preserve">考核后应付当季服务费用</w:t>
      </w:r>
      <w:r>
        <w:rPr>
          <w:rFonts w:hint="eastAsia" w:ascii="宋体" w:hAnsi="宋体" w:eastAsia="宋体" w:cs="宋体"/>
          <w:b/>
          <w:szCs w:val="21"/>
          <w:highlight w:val="none"/>
          <w:u w:val="none"/>
          <w:lang w:val="en-US" w:eastAsia="zh-CN"/>
        </w:rPr>
        <w:t xml:space="preserve">＝合同金额</w:t>
      </w:r>
      <w:r>
        <w:rPr>
          <w:rFonts w:hint="eastAsia" w:ascii="宋体" w:hAnsi="宋体" w:eastAsia="宋体" w:cs="宋体"/>
          <w:b/>
          <w:szCs w:val="21"/>
          <w:highlight w:val="none"/>
          <w:u w:val="none"/>
        </w:rPr>
        <w:t xml:space="preserve">/4个季度</w:t>
      </w:r>
      <w:r>
        <w:rPr>
          <w:rFonts w:hint="eastAsia" w:ascii="宋体" w:hAnsi="宋体" w:eastAsia="宋体" w:cs="宋体"/>
          <w:b/>
          <w:szCs w:val="21"/>
          <w:highlight w:val="none"/>
          <w:u w:val="none"/>
          <w:lang w:val="en-US" w:eastAsia="zh-CN"/>
        </w:rPr>
        <w:t xml:space="preserve">×（</w:t>
      </w:r>
      <w:r>
        <w:rPr>
          <w:rFonts w:hint="eastAsia" w:ascii="宋体" w:hAnsi="宋体" w:eastAsia="宋体" w:cs="宋体"/>
          <w:b/>
          <w:szCs w:val="21"/>
          <w:highlight w:val="none"/>
          <w:u w:val="none"/>
          <w:lang w:val="en-US" w:eastAsia="zh-CN"/>
        </w:rPr>
        <w:t xml:space="preserve">100%-</w:t>
      </w:r>
      <w:r>
        <w:rPr>
          <w:rFonts w:hint="eastAsia" w:ascii="宋体" w:hAnsi="宋体" w:eastAsia="宋体" w:cs="宋体"/>
          <w:b/>
          <w:szCs w:val="21"/>
          <w:highlight w:val="none"/>
          <w:u w:val="none"/>
        </w:rPr>
        <w:t xml:space="preserve">考核</w:t>
      </w:r>
      <w:r>
        <w:rPr>
          <w:rFonts w:hint="eastAsia" w:ascii="宋体" w:hAnsi="宋体" w:eastAsia="宋体" w:cs="宋体"/>
          <w:b/>
          <w:szCs w:val="21"/>
          <w:highlight w:val="none"/>
          <w:u w:val="none"/>
          <w:lang w:val="en-US" w:eastAsia="zh-CN"/>
        </w:rPr>
        <w:t xml:space="preserve">扣款</w:t>
      </w:r>
      <w:r>
        <w:rPr>
          <w:rFonts w:hint="eastAsia" w:ascii="宋体" w:hAnsi="宋体" w:eastAsia="宋体" w:cs="宋体"/>
          <w:b/>
          <w:szCs w:val="21"/>
          <w:highlight w:val="none"/>
          <w:u w:val="none"/>
        </w:rPr>
        <w:t xml:space="preserve">比例</w:t>
      </w:r>
      <w:r>
        <w:rPr>
          <w:rFonts w:hint="eastAsia" w:ascii="宋体" w:hAnsi="宋体" w:eastAsia="宋体" w:cs="宋体"/>
          <w:b/>
          <w:szCs w:val="21"/>
          <w:highlight w:val="none"/>
          <w:u w:val="none"/>
          <w:lang w:val="en-US" w:eastAsia="zh-CN"/>
        </w:rPr>
        <w:t xml:space="preserve">）</w:t>
      </w:r>
      <w:r>
        <w:rPr>
          <w:rFonts w:hint="eastAsia" w:ascii="宋体" w:hAnsi="宋体" w:eastAsia="宋体" w:cs="宋体"/>
          <w:szCs w:val="21"/>
          <w:highlight w:val="none"/>
          <w:u w:val="none"/>
        </w:rPr>
      </w:r>
      <w:r/>
    </w:p>
    <w:p>
      <w:pPr>
        <w:pStyle w:val="887"/>
        <w:ind w:right="0" w:firstLine="420"/>
        <w:jc w:val="left"/>
        <w:keepLines w:val="0"/>
        <w:keepNext w:val="0"/>
        <w:pageBreakBefore w:val="0"/>
        <w:spacing w:line="360" w:lineRule="auto"/>
        <w:widowControl/>
        <w:rPr>
          <w:rFonts w:ascii="Arial" w:hAnsi="Arial" w:eastAsia="Arial" w:cs="Times New Roman"/>
          <w:szCs w:val="22"/>
          <w:highlight w:val="none"/>
        </w:rPr>
        <w:pBdr>
          <w:top w:val="none" w:color="000000" w:sz="0" w:space="0"/>
          <w:left w:val="none" w:color="000000" w:sz="0" w:space="0"/>
          <w:bottom w:val="none" w:color="000000" w:sz="0" w:space="0"/>
          <w:right w:val="none" w:color="000000" w:sz="0" w:space="0"/>
        </w:pBdr>
      </w:pPr>
      <w:r>
        <w:rPr>
          <w:rFonts w:ascii="新宋体" w:hAnsi="新宋体" w:eastAsia="新宋体" w:cs="新宋体"/>
          <w:color w:val="000000"/>
          <w:sz w:val="21"/>
          <w:szCs w:val="22"/>
          <w:highlight w:val="none"/>
        </w:rPr>
        <w:t xml:space="preserve">考核分值不低于90分的，不扣除服务费，考核分值低于90分高于85分的，扣发当季季度款的2%，考核分值低于85分高于80分的，扣发当季季度款的5%。</w:t>
      </w:r>
      <w:r>
        <w:rPr>
          <w:rFonts w:ascii="Arial" w:hAnsi="Arial" w:eastAsia="Arial" w:cs="Times New Roman"/>
          <w:szCs w:val="22"/>
          <w:highlight w:val="none"/>
        </w:rPr>
      </w:r>
      <w:r/>
    </w:p>
    <w:p>
      <w:pPr>
        <w:pStyle w:val="887"/>
        <w:ind w:right="0" w:firstLine="420"/>
        <w:jc w:val="left"/>
        <w:keepLines w:val="0"/>
        <w:keepNext w:val="0"/>
        <w:pageBreakBefore w:val="0"/>
        <w:spacing w:line="360" w:lineRule="auto"/>
        <w:widowControl/>
        <w:rPr>
          <w:rFonts w:ascii="Arial" w:hAnsi="Arial" w:eastAsia="Arial" w:cs="Times New Roman"/>
          <w:szCs w:val="22"/>
          <w:highlight w:val="none"/>
        </w:rPr>
        <w:pBdr>
          <w:top w:val="none" w:color="000000" w:sz="0" w:space="0"/>
          <w:left w:val="none" w:color="000000" w:sz="0" w:space="0"/>
          <w:bottom w:val="none" w:color="000000" w:sz="0" w:space="0"/>
          <w:right w:val="none" w:color="000000" w:sz="0" w:space="0"/>
        </w:pBdr>
      </w:pPr>
      <w:r>
        <w:rPr>
          <w:rFonts w:ascii="新宋体" w:hAnsi="新宋体" w:eastAsia="新宋体" w:cs="新宋体"/>
          <w:color w:val="000000"/>
          <w:sz w:val="21"/>
          <w:szCs w:val="22"/>
          <w:highlight w:val="none"/>
        </w:rPr>
        <w:t xml:space="preserve">当考核分值低于80分或采购人发现问题通报供应商，供应商未能限期整改的，除扣减服务费外，采购人有权终止合同。</w:t>
      </w:r>
      <w:r>
        <w:rPr>
          <w:rFonts w:ascii="Arial" w:hAnsi="Arial" w:eastAsia="Arial" w:cs="Times New Roman"/>
          <w:szCs w:val="22"/>
          <w:highlight w:val="none"/>
        </w:rPr>
      </w:r>
      <w:r/>
    </w:p>
    <w:p>
      <w:pPr>
        <w:pStyle w:val="887"/>
        <w:ind w:firstLine="420"/>
        <w:spacing w:line="360" w:lineRule="auto"/>
        <w:rPr>
          <w:rFonts w:ascii="宋体" w:hAnsi="宋体" w:eastAsia="宋体" w:cs="Times New Roman"/>
          <w:szCs w:val="21"/>
          <w:highlight w:val="none"/>
          <w:lang w:val="en-US" w:eastAsia="zh-CN"/>
        </w:rPr>
      </w:pPr>
      <w:r>
        <w:rPr>
          <w:rFonts w:hint="eastAsia" w:ascii="宋体" w:hAnsi="宋体" w:eastAsia="宋体" w:cs="宋体"/>
          <w:szCs w:val="21"/>
          <w:highlight w:val="none"/>
          <w:lang w:val="en-US" w:eastAsia="zh-CN"/>
        </w:rPr>
        <w:t xml:space="preserve">2.</w:t>
      </w:r>
      <w:r>
        <w:rPr>
          <w:rFonts w:hint="eastAsia" w:ascii="宋体" w:hAnsi="宋体" w:eastAsia="宋体" w:cs="Times New Roman"/>
          <w:szCs w:val="21"/>
          <w:highlight w:val="none"/>
        </w:rPr>
        <w:t xml:space="preserve">如乙方磋商时的最终报价相比</w:t>
      </w:r>
      <w:r>
        <w:rPr>
          <w:rFonts w:hint="eastAsia" w:ascii="宋体" w:hAnsi="宋体" w:eastAsia="宋体" w:cs="宋体"/>
          <w:szCs w:val="21"/>
          <w:highlight w:val="none"/>
          <w:lang w:bidi="ar"/>
        </w:rPr>
        <w:t xml:space="preserve">首轮报价</w:t>
      </w:r>
      <w:r>
        <w:rPr>
          <w:rFonts w:hint="eastAsia" w:ascii="宋体" w:hAnsi="宋体" w:eastAsia="宋体" w:cs="Times New Roman"/>
          <w:szCs w:val="21"/>
          <w:highlight w:val="none"/>
        </w:rPr>
        <w:t xml:space="preserve">进行下浮，含税单价以乙方最终报价等比例下浮后的为准</w:t>
      </w:r>
      <w:r>
        <w:rPr>
          <w:rFonts w:hint="eastAsia" w:ascii="宋体" w:hAnsi="宋体" w:eastAsia="宋体" w:cs="Times New Roman"/>
          <w:szCs w:val="21"/>
          <w:highlight w:val="none"/>
          <w:lang w:val="en-US" w:eastAsia="zh-CN"/>
        </w:rPr>
        <w:t xml:space="preserve">。</w:t>
      </w:r>
      <w:r>
        <w:rPr>
          <w:rFonts w:ascii="宋体" w:hAnsi="宋体" w:eastAsia="宋体" w:cs="Times New Roman"/>
          <w:szCs w:val="21"/>
          <w:highlight w:val="none"/>
          <w:lang w:val="en-US" w:eastAsia="zh-CN"/>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经</w:t>
      </w:r>
      <w:r>
        <w:rPr>
          <w:rFonts w:hint="eastAsia" w:ascii="宋体" w:hAnsi="宋体" w:eastAsia="宋体" w:cs="宋体"/>
          <w:szCs w:val="21"/>
          <w:highlight w:val="none"/>
          <w:lang w:val="en-US" w:eastAsia="zh-CN"/>
        </w:rPr>
        <w:t xml:space="preserve">甲乙</w:t>
      </w:r>
      <w:r>
        <w:rPr>
          <w:rFonts w:hint="eastAsia" w:ascii="宋体" w:hAnsi="宋体" w:eastAsia="宋体" w:cs="宋体"/>
          <w:szCs w:val="21"/>
          <w:highlight w:val="none"/>
        </w:rPr>
        <w:t xml:space="preserve">双方协商同意，乙方不得再要求追加任何费用。乙方所报价格在合同实施期间不因市场变化因素而变动。</w:t>
      </w:r>
      <w:r>
        <w:rPr>
          <w:rFonts w:hint="eastAsia" w:ascii="宋体" w:hAnsi="宋体" w:eastAsia="宋体" w:cs="宋体"/>
          <w:szCs w:val="21"/>
          <w:highlight w:val="none"/>
        </w:rPr>
      </w:r>
      <w:r/>
    </w:p>
    <w:p>
      <w:pPr>
        <w:pStyle w:val="887"/>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（二）合同价款的支付及付款方式：</w:t>
      </w:r>
      <w:r>
        <w:rPr>
          <w:rFonts w:hint="eastAsia" w:ascii="宋体" w:hAnsi="宋体" w:eastAsia="宋体" w:cs="宋体"/>
          <w:szCs w:val="21"/>
          <w:highlight w:val="none"/>
        </w:rPr>
      </w:r>
      <w:r/>
    </w:p>
    <w:p>
      <w:pPr>
        <w:pStyle w:val="887"/>
        <w:ind w:firstLine="420"/>
        <w:spacing w:line="360" w:lineRule="auto"/>
        <w:rPr>
          <w:rFonts w:ascii="宋体" w:hAnsi="宋体" w:eastAsia="宋体" w:cs="宋体"/>
          <w:szCs w:val="21"/>
          <w:highlight w:val="none"/>
          <w:lang w:val="zh-CN" w:bidi="zh-CN"/>
        </w:rPr>
      </w:pPr>
      <w:r>
        <w:rPr>
          <w:rFonts w:hint="eastAsia" w:ascii="宋体" w:hAnsi="宋体" w:eastAsia="宋体" w:cs="Times New Roman"/>
          <w:highlight w:val="none"/>
        </w:rPr>
        <w:t xml:space="preserve">1.</w:t>
      </w:r>
      <w:r>
        <w:rPr>
          <w:rFonts w:ascii="宋体" w:hAnsi="宋体" w:eastAsia="宋体" w:cs="宋体"/>
          <w:szCs w:val="21"/>
          <w:highlight w:val="none"/>
          <w:lang w:val="zh-CN" w:bidi="zh-CN"/>
        </w:rPr>
        <w:t xml:space="preserve">本合同项下的采购资金由甲方自行支付，乙方向甲方开具发票。</w:t>
      </w:r>
      <w:r>
        <w:rPr>
          <w:rFonts w:ascii="宋体" w:hAnsi="宋体" w:eastAsia="宋体" w:cs="宋体"/>
          <w:szCs w:val="21"/>
          <w:highlight w:val="none"/>
          <w:lang w:val="zh-CN" w:bidi="zh-CN"/>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Times New Roman"/>
          <w:highlight w:val="none"/>
        </w:rPr>
        <w:t xml:space="preserve">2</w:t>
      </w:r>
      <w:r>
        <w:rPr>
          <w:rFonts w:hint="eastAsia" w:ascii="宋体" w:hAnsi="宋体" w:eastAsia="宋体" w:cs="Times New Roman"/>
          <w:highlight w:val="none"/>
          <w:lang w:val="en-US" w:eastAsia="zh-CN"/>
        </w:rPr>
        <w:t xml:space="preserve">.</w:t>
      </w:r>
      <w:r>
        <w:rPr>
          <w:rFonts w:hint="eastAsia" w:ascii="宋体" w:hAnsi="宋体" w:eastAsia="宋体" w:cs="宋体"/>
          <w:szCs w:val="21"/>
          <w:highlight w:val="none"/>
          <w:lang w:val="en-US" w:eastAsia="zh-CN"/>
        </w:rPr>
        <w:t xml:space="preserve">付款周期：按季支付，</w:t>
      </w:r>
      <w:r>
        <w:rPr>
          <w:rFonts w:hint="eastAsia" w:ascii="宋体" w:hAnsi="宋体" w:eastAsia="宋体" w:cs="宋体"/>
          <w:szCs w:val="21"/>
          <w:highlight w:val="none"/>
        </w:rPr>
        <w:t xml:space="preserve">甲方每季度支付考核后应付当季服务费用。</w:t>
      </w:r>
      <w:r>
        <w:rPr>
          <w:rFonts w:hint="eastAsia" w:ascii="宋体" w:hAnsi="宋体" w:eastAsia="宋体" w:cs="宋体"/>
          <w:szCs w:val="21"/>
          <w:highlight w:val="none"/>
          <w:lang w:val="en-US" w:eastAsia="zh-CN"/>
        </w:rPr>
      </w:r>
      <w:r/>
    </w:p>
    <w:p>
      <w:pPr>
        <w:pStyle w:val="887"/>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（三）根据国家现行税法对甲方征收的与本合同有关的税费均由甲方承担；根据国家现行税法对乙方征收的与本合同有关的一切税费均由乙方承担。</w:t>
      </w:r>
      <w:r>
        <w:rPr>
          <w:rFonts w:hint="eastAsia" w:ascii="宋体" w:hAnsi="宋体" w:eastAsia="宋体" w:cs="宋体"/>
          <w:szCs w:val="21"/>
          <w:highlight w:val="none"/>
        </w:rPr>
      </w:r>
      <w:r/>
    </w:p>
    <w:p>
      <w:pPr>
        <w:pStyle w:val="887"/>
        <w:spacing w:line="360" w:lineRule="auto"/>
        <w:rPr>
          <w:rFonts w:hint="eastAsia" w:ascii="宋体" w:hAnsi="宋体" w:eastAsia="宋体" w:cs="Times New Roman"/>
          <w:szCs w:val="21"/>
          <w:highlight w:val="none"/>
        </w:rPr>
      </w:pPr>
      <w:r>
        <w:rPr>
          <w:rFonts w:hint="eastAsia" w:ascii="宋体" w:hAnsi="宋体" w:eastAsia="宋体" w:cs="Times New Roman"/>
          <w:b/>
          <w:bCs/>
          <w:szCs w:val="21"/>
          <w:highlight w:val="none"/>
        </w:rPr>
        <w:t xml:space="preserve">第四条 双方的权利和义务</w:t>
      </w:r>
      <w:r>
        <w:rPr>
          <w:rFonts w:hint="eastAsia" w:ascii="宋体" w:hAnsi="宋体" w:eastAsia="宋体" w:cs="Times New Roman"/>
          <w:szCs w:val="21"/>
          <w:highlight w:val="none"/>
        </w:rPr>
      </w:r>
      <w:r/>
    </w:p>
    <w:p>
      <w:pPr>
        <w:pStyle w:val="887"/>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lang w:bidi="ar"/>
        </w:rPr>
        <w:t xml:space="preserve">1.甲方权利义务：</w:t>
      </w:r>
      <w:r>
        <w:rPr>
          <w:rFonts w:hint="eastAsia" w:ascii="宋体" w:hAnsi="宋体" w:eastAsia="宋体" w:cs="Times New Roman"/>
          <w:szCs w:val="21"/>
          <w:highlight w:val="none"/>
        </w:rPr>
      </w:r>
      <w:r/>
    </w:p>
    <w:p>
      <w:pPr>
        <w:pStyle w:val="887"/>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lang w:bidi="ar"/>
        </w:rPr>
        <w:t xml:space="preserve">（1）检查监督乙方服务工作的实施及制度的执行情况；</w:t>
      </w:r>
      <w:r>
        <w:rPr>
          <w:rFonts w:hint="eastAsia" w:ascii="宋体" w:hAnsi="宋体" w:eastAsia="宋体" w:cs="Times New Roman"/>
          <w:szCs w:val="21"/>
          <w:highlight w:val="none"/>
        </w:rPr>
      </w:r>
      <w:r/>
    </w:p>
    <w:p>
      <w:pPr>
        <w:pStyle w:val="887"/>
        <w:ind w:firstLine="420"/>
        <w:jc w:val="left"/>
        <w:spacing w:line="360" w:lineRule="auto"/>
        <w:rPr>
          <w:rFonts w:hint="eastAsia" w:ascii="宋体" w:hAnsi="宋体" w:eastAsia="宋体" w:cs="宋体"/>
          <w:szCs w:val="21"/>
          <w:highlight w:val="none"/>
        </w:rPr>
      </w:pPr>
      <w:r>
        <w:rPr>
          <w:rFonts w:hint="eastAsia" w:ascii="宋体" w:hAnsi="宋体" w:eastAsia="宋体" w:cs="宋体"/>
          <w:highlight w:val="none"/>
        </w:rPr>
        <w:t xml:space="preserve">（2）</w:t>
      </w:r>
      <w:r>
        <w:rPr>
          <w:rFonts w:hint="eastAsia" w:ascii="宋体" w:hAnsi="宋体" w:eastAsia="宋体" w:cs="宋体"/>
          <w:szCs w:val="21"/>
          <w:highlight w:val="none"/>
          <w:lang w:bidi="ar"/>
        </w:rPr>
        <w:t xml:space="preserve">法规、政策规定由甲方承担的其他责任。</w:t>
      </w:r>
      <w:r>
        <w:rPr>
          <w:rFonts w:hint="eastAsia" w:ascii="宋体" w:hAnsi="宋体" w:eastAsia="宋体" w:cs="宋体"/>
          <w:szCs w:val="21"/>
          <w:highlight w:val="none"/>
        </w:rPr>
      </w:r>
      <w:r/>
    </w:p>
    <w:p>
      <w:pPr>
        <w:pStyle w:val="887"/>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bidi="ar"/>
        </w:rPr>
        <w:t xml:space="preserve">2.乙方权利义务：</w:t>
      </w:r>
      <w:r>
        <w:rPr>
          <w:rFonts w:hint="eastAsia" w:ascii="宋体" w:hAnsi="宋体" w:eastAsia="宋体" w:cs="宋体"/>
          <w:szCs w:val="21"/>
          <w:highlight w:val="none"/>
        </w:rPr>
      </w:r>
      <w:r/>
    </w:p>
    <w:p>
      <w:pPr>
        <w:pStyle w:val="887"/>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lang w:bidi="ar"/>
        </w:rPr>
        <w:t xml:space="preserve">（1）根据有关法律、法规、本合同的规定及本项目的实际情况，制定服务方案、</w:t>
      </w:r>
      <w:r>
        <w:rPr>
          <w:rFonts w:hint="eastAsia" w:ascii="宋体" w:hAnsi="宋体" w:eastAsia="宋体" w:cs="宋体"/>
          <w:szCs w:val="21"/>
          <w:highlight w:val="none"/>
          <w:lang w:bidi="ar"/>
        </w:rPr>
        <w:t xml:space="preserve">资金使用计划等工作目标；</w:t>
      </w:r>
      <w:r>
        <w:rPr>
          <w:rFonts w:hint="eastAsia" w:ascii="宋体" w:hAnsi="宋体" w:eastAsia="宋体" w:cs="Times New Roman"/>
          <w:szCs w:val="21"/>
          <w:highlight w:val="none"/>
        </w:rPr>
      </w:r>
      <w:r/>
    </w:p>
    <w:p>
      <w:pPr>
        <w:pStyle w:val="887"/>
        <w:ind w:firstLine="420"/>
        <w:jc w:val="left"/>
        <w:spacing w:line="360" w:lineRule="auto"/>
        <w:rPr>
          <w:rFonts w:hint="eastAsia" w:ascii="宋体" w:hAnsi="宋体" w:eastAsia="宋体" w:cs="Times New Roman"/>
          <w:szCs w:val="21"/>
          <w:highlight w:val="none"/>
        </w:rPr>
      </w:pPr>
      <w:r>
        <w:rPr>
          <w:rFonts w:hint="eastAsia" w:ascii="宋体" w:hAnsi="宋体" w:eastAsia="宋体" w:cs="宋体"/>
          <w:highlight w:val="none"/>
        </w:rPr>
        <w:t xml:space="preserve">（2）</w:t>
      </w:r>
      <w:r>
        <w:rPr>
          <w:rFonts w:hint="eastAsia" w:ascii="宋体" w:hAnsi="宋体" w:eastAsia="宋体" w:cs="Times New Roman"/>
          <w:szCs w:val="21"/>
          <w:highlight w:val="none"/>
          <w:lang w:bidi="ar"/>
        </w:rPr>
        <w:t xml:space="preserve">定期向甲方公布服务出勤记录；</w:t>
      </w:r>
      <w:r>
        <w:rPr>
          <w:rFonts w:hint="eastAsia" w:ascii="宋体" w:hAnsi="宋体" w:eastAsia="宋体" w:cs="Times New Roman"/>
          <w:szCs w:val="21"/>
          <w:highlight w:val="none"/>
        </w:rPr>
      </w:r>
      <w:r/>
    </w:p>
    <w:p>
      <w:pPr>
        <w:pStyle w:val="887"/>
        <w:ind w:firstLine="420"/>
        <w:jc w:val="left"/>
        <w:spacing w:line="360" w:lineRule="auto"/>
        <w:rPr>
          <w:rFonts w:ascii="宋体" w:hAnsi="宋体" w:eastAsia="宋体" w:cs="Times New Roman"/>
          <w:szCs w:val="21"/>
          <w:highlight w:val="none"/>
          <w:lang w:bidi="ar"/>
        </w:rPr>
      </w:pPr>
      <w:r>
        <w:rPr>
          <w:rFonts w:hint="eastAsia" w:ascii="宋体" w:hAnsi="宋体" w:eastAsia="宋体" w:cs="宋体"/>
          <w:highlight w:val="none"/>
        </w:rPr>
        <w:t xml:space="preserve">（3）</w:t>
      </w:r>
      <w:r>
        <w:rPr>
          <w:rFonts w:hint="eastAsia" w:ascii="宋体" w:hAnsi="宋体" w:eastAsia="宋体" w:cs="Times New Roman"/>
          <w:szCs w:val="21"/>
          <w:highlight w:val="none"/>
          <w:lang w:bidi="ar"/>
        </w:rPr>
        <w:t xml:space="preserve">法规、政策规定由乙方承担的其他责任。</w:t>
      </w:r>
      <w:r>
        <w:rPr>
          <w:rFonts w:ascii="宋体" w:hAnsi="宋体" w:eastAsia="宋体" w:cs="Times New Roman"/>
          <w:szCs w:val="21"/>
          <w:highlight w:val="none"/>
          <w:lang w:bidi="ar"/>
        </w:rPr>
      </w:r>
      <w:r/>
    </w:p>
    <w:p>
      <w:pPr>
        <w:pStyle w:val="887"/>
        <w:ind w:firstLine="420"/>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（4）合同履行期间，乙方或乙方员工造成的损坏，责任均由乙方承担，与甲方无关。</w:t>
      </w:r>
      <w:r>
        <w:rPr>
          <w:rFonts w:hint="eastAsia" w:ascii="宋体" w:hAnsi="宋体" w:eastAsia="宋体" w:cs="宋体"/>
          <w:highlight w:val="none"/>
        </w:rPr>
      </w:r>
      <w:r/>
    </w:p>
    <w:p>
      <w:pPr>
        <w:pStyle w:val="887"/>
        <w:ind w:firstLine="420"/>
        <w:jc w:val="left"/>
        <w:spacing w:line="360" w:lineRule="auto"/>
        <w:rPr>
          <w:rFonts w:hint="eastAsia" w:ascii="宋体" w:hAnsi="宋体" w:eastAsia="宋体" w:cs="宋体"/>
          <w:szCs w:val="21"/>
          <w:highlight w:val="none"/>
          <w:lang w:bidi="ar"/>
        </w:rPr>
      </w:pPr>
      <w:r>
        <w:rPr>
          <w:rFonts w:hint="eastAsia" w:ascii="宋体" w:hAnsi="宋体" w:eastAsia="宋体" w:cs="Times New Roman"/>
          <w:szCs w:val="21"/>
          <w:highlight w:val="none"/>
          <w:lang w:bidi="ar"/>
        </w:rPr>
        <w:t xml:space="preserve">3.为维护公众、甲方的合法利益，在不可预见情况下，如发生煤气泄露、漏电、</w:t>
      </w:r>
      <w:r>
        <w:rPr>
          <w:rFonts w:hint="eastAsia" w:ascii="宋体" w:hAnsi="宋体" w:eastAsia="宋体" w:cs="宋体"/>
          <w:szCs w:val="21"/>
          <w:highlight w:val="none"/>
          <w:lang w:bidi="ar"/>
        </w:rPr>
        <w:t xml:space="preserve">火灾、水管破裂、救助人命、协助公安机关执行任务等情况，乙方因采取紧急避险措施造成财产损失的，按有关法律规定处理。</w:t>
      </w:r>
      <w:r>
        <w:rPr>
          <w:rFonts w:hint="eastAsia" w:ascii="宋体" w:hAnsi="宋体" w:eastAsia="宋体" w:cs="宋体"/>
          <w:szCs w:val="21"/>
          <w:highlight w:val="none"/>
          <w:lang w:bidi="ar"/>
        </w:rPr>
      </w:r>
      <w:r/>
    </w:p>
    <w:p>
      <w:pPr>
        <w:pStyle w:val="887"/>
        <w:ind w:firstLine="420"/>
        <w:jc w:val="left"/>
        <w:spacing w:line="360" w:lineRule="auto"/>
        <w:rPr>
          <w:rFonts w:hint="eastAsia" w:ascii="宋体" w:hAnsi="宋体" w:eastAsia="宋体" w:cs="Times New Roman"/>
          <w:szCs w:val="21"/>
          <w:highlight w:val="none"/>
          <w:lang w:bidi="ar"/>
        </w:rPr>
      </w:pPr>
      <w:r>
        <w:rPr>
          <w:rFonts w:hint="eastAsia" w:ascii="宋体" w:hAnsi="宋体" w:eastAsia="宋体" w:cs="Times New Roman"/>
          <w:szCs w:val="21"/>
          <w:highlight w:val="none"/>
          <w:lang w:bidi="ar"/>
        </w:rPr>
        <w:t xml:space="preserve">4.乙方因履行本合同而产生的与甲方以外的第三方的任何纠纷，由乙方自行解决并承担相应责任，与甲方无关。前述纠纷包括但不限于乙方施工所产生的债务、对他人的侵害以及乙方所聘用人员所受伤害等。如因为乙方原因导致甲方介入乙方的纠纷事宜，相关费用由乙方承担，包括但不仅限于法院诉讼费及律师费、担保费等。</w:t>
      </w:r>
      <w:r>
        <w:rPr>
          <w:rFonts w:hint="eastAsia" w:ascii="宋体" w:hAnsi="宋体" w:eastAsia="宋体" w:cs="Times New Roman"/>
          <w:szCs w:val="21"/>
          <w:highlight w:val="none"/>
          <w:lang w:bidi="ar"/>
        </w:rPr>
      </w:r>
      <w:r/>
    </w:p>
    <w:p>
      <w:pPr>
        <w:pStyle w:val="887"/>
        <w:ind w:firstLine="420"/>
        <w:jc w:val="left"/>
        <w:spacing w:line="360" w:lineRule="auto"/>
        <w:rPr>
          <w:rFonts w:hint="eastAsia" w:ascii="宋体" w:hAnsi="宋体" w:eastAsia="宋体" w:cs="Times New Roman"/>
          <w:szCs w:val="21"/>
          <w:highlight w:val="none"/>
          <w:lang w:bidi="ar"/>
        </w:rPr>
      </w:pPr>
      <w:r>
        <w:rPr>
          <w:rFonts w:hint="eastAsia" w:ascii="宋体" w:hAnsi="宋体" w:eastAsia="宋体" w:cs="Times New Roman"/>
          <w:szCs w:val="21"/>
          <w:highlight w:val="none"/>
          <w:lang w:bidi="ar"/>
        </w:rPr>
        <w:t xml:space="preserve">5.乙方确保聘用的全部施工人员符合国家法律法规相关要求，施工前进行安全培训</w:t>
      </w:r>
      <w:r>
        <w:rPr>
          <w:rFonts w:hint="eastAsia" w:ascii="宋体" w:hAnsi="宋体" w:eastAsia="宋体" w:cs="Times New Roman"/>
          <w:szCs w:val="21"/>
          <w:highlight w:val="none"/>
          <w:lang w:eastAsia="zh-CN" w:bidi="ar"/>
        </w:rPr>
        <w:t xml:space="preserve">。</w:t>
      </w:r>
      <w:r>
        <w:rPr>
          <w:rFonts w:hint="eastAsia" w:ascii="宋体" w:hAnsi="宋体" w:eastAsia="宋体" w:cs="Times New Roman"/>
          <w:szCs w:val="21"/>
          <w:highlight w:val="none"/>
          <w:lang w:bidi="ar"/>
        </w:rPr>
        <w:t xml:space="preserve">严禁拖欠员工工资等费用。</w:t>
      </w:r>
      <w:r>
        <w:rPr>
          <w:rFonts w:hint="eastAsia" w:ascii="宋体" w:hAnsi="宋体" w:eastAsia="宋体" w:cs="Times New Roman"/>
          <w:szCs w:val="21"/>
          <w:highlight w:val="none"/>
          <w:lang w:bidi="ar"/>
        </w:rPr>
      </w:r>
      <w:r/>
    </w:p>
    <w:p>
      <w:pPr>
        <w:pStyle w:val="887"/>
        <w:ind w:firstLine="420"/>
        <w:jc w:val="left"/>
        <w:spacing w:line="360" w:lineRule="auto"/>
        <w:rPr>
          <w:rFonts w:hint="eastAsia" w:ascii="宋体" w:hAnsi="宋体" w:eastAsia="宋体" w:cs="Times New Roman"/>
          <w:color w:val="000000"/>
          <w:szCs w:val="21"/>
          <w:highlight w:val="none"/>
          <w:lang w:bidi="ar"/>
        </w:rPr>
      </w:pPr>
      <w:r>
        <w:rPr>
          <w:rFonts w:hint="eastAsia" w:ascii="宋体" w:hAnsi="宋体" w:eastAsia="宋体" w:cs="Times New Roman"/>
          <w:color w:val="000000"/>
          <w:szCs w:val="21"/>
          <w:highlight w:val="none"/>
          <w:lang w:val="en-US" w:eastAsia="zh-CN" w:bidi="ar"/>
        </w:rPr>
        <w:t xml:space="preserve">6.</w:t>
      </w:r>
      <w:r>
        <w:rPr>
          <w:rFonts w:hint="eastAsia" w:ascii="宋体" w:hAnsi="宋体" w:eastAsia="宋体" w:cs="Times New Roman"/>
          <w:color w:val="000000"/>
          <w:szCs w:val="21"/>
          <w:highlight w:val="none"/>
          <w:lang w:bidi="ar"/>
        </w:rPr>
        <w:t xml:space="preserve">在履约过程中，乙方必须满足上级单位及相关法律法规的规定。</w:t>
      </w:r>
      <w:r>
        <w:rPr>
          <w:rFonts w:hint="eastAsia" w:ascii="宋体" w:hAnsi="宋体" w:eastAsia="宋体" w:cs="Times New Roman"/>
          <w:color w:val="000000"/>
          <w:szCs w:val="21"/>
          <w:highlight w:val="none"/>
          <w:lang w:bidi="ar"/>
        </w:rPr>
      </w:r>
      <w:r/>
    </w:p>
    <w:p>
      <w:pPr>
        <w:pStyle w:val="887"/>
        <w:jc w:val="left"/>
        <w:spacing w:line="360" w:lineRule="auto"/>
        <w:rPr>
          <w:rFonts w:hint="eastAsia" w:ascii="宋体" w:hAnsi="宋体" w:eastAsia="宋体" w:cs="Times New Roman"/>
          <w:b/>
          <w:color w:val="000000"/>
          <w:szCs w:val="21"/>
          <w:highlight w:val="none"/>
        </w:rPr>
      </w:pPr>
      <w:r>
        <w:rPr>
          <w:rFonts w:hint="eastAsia" w:ascii="宋体" w:hAnsi="宋体" w:eastAsia="宋体" w:cs="宋体"/>
          <w:b/>
          <w:color w:val="000000"/>
          <w:szCs w:val="21"/>
          <w:highlight w:val="none"/>
          <w:lang w:bidi="ar"/>
        </w:rPr>
        <w:t xml:space="preserve">第五条</w:t>
      </w:r>
      <w:r>
        <w:rPr>
          <w:rFonts w:hint="eastAsia" w:ascii="宋体" w:hAnsi="宋体" w:eastAsia="宋体" w:cs="Times New Roman"/>
          <w:b/>
          <w:color w:val="000000"/>
          <w:szCs w:val="21"/>
          <w:highlight w:val="none"/>
          <w:lang w:bidi="ar"/>
        </w:rPr>
        <w:t xml:space="preserve"> </w:t>
      </w:r>
      <w:r>
        <w:rPr>
          <w:rFonts w:hint="eastAsia" w:ascii="宋体" w:hAnsi="宋体" w:eastAsia="宋体" w:cs="宋体"/>
          <w:b/>
          <w:color w:val="000000"/>
          <w:szCs w:val="21"/>
          <w:highlight w:val="none"/>
          <w:lang w:bidi="ar"/>
        </w:rPr>
        <w:t xml:space="preserve">质量保证</w:t>
      </w:r>
      <w:r>
        <w:rPr>
          <w:rFonts w:hint="eastAsia" w:ascii="宋体" w:hAnsi="宋体" w:eastAsia="宋体" w:cs="Times New Roman"/>
          <w:b/>
          <w:color w:val="000000"/>
          <w:szCs w:val="21"/>
          <w:highlight w:val="none"/>
        </w:rPr>
      </w:r>
      <w:r/>
    </w:p>
    <w:p>
      <w:pPr>
        <w:pStyle w:val="887"/>
        <w:ind w:firstLine="420"/>
        <w:jc w:val="left"/>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bidi="ar"/>
        </w:rPr>
        <w:t xml:space="preserve">1.</w:t>
      </w:r>
      <w:r>
        <w:rPr>
          <w:rFonts w:ascii="宋体" w:hAnsi="宋体" w:eastAsia="宋体" w:cs="宋体"/>
          <w:color w:val="000000"/>
          <w:szCs w:val="21"/>
          <w:highlight w:val="none"/>
          <w:lang w:val="zh-CN" w:bidi="zh-CN"/>
        </w:rPr>
        <w:t xml:space="preserve">乙方提供的服务必须与采购文件各项要求相一致，并且符合国家或行业有关部门最新颁布的标准及规范</w:t>
      </w:r>
      <w:r>
        <w:rPr>
          <w:rFonts w:hint="eastAsia" w:ascii="宋体" w:hAnsi="宋体" w:eastAsia="宋体" w:cs="宋体"/>
          <w:color w:val="000000"/>
          <w:szCs w:val="21"/>
          <w:highlight w:val="none"/>
          <w:lang w:val="zh-CN" w:bidi="zh-CN"/>
        </w:rPr>
        <w:t xml:space="preserve">，</w:t>
      </w:r>
      <w:r>
        <w:rPr>
          <w:rFonts w:hint="eastAsia" w:ascii="宋体" w:hAnsi="宋体" w:eastAsia="宋体" w:cs="宋体"/>
          <w:color w:val="000000"/>
          <w:szCs w:val="21"/>
          <w:highlight w:val="none"/>
          <w:lang w:val="en-US" w:bidi="zh-CN"/>
        </w:rPr>
        <w:t xml:space="preserve">各标准不一致的，以较严标准为准</w:t>
      </w:r>
      <w:r>
        <w:rPr>
          <w:rFonts w:hint="eastAsia" w:ascii="宋体" w:hAnsi="宋体" w:eastAsia="宋体" w:cs="Times New Roman"/>
          <w:color w:val="000000"/>
          <w:szCs w:val="21"/>
          <w:highlight w:val="none"/>
          <w:lang w:bidi="ar"/>
        </w:rPr>
        <w:t xml:space="preserve">。</w:t>
      </w:r>
      <w:r>
        <w:rPr>
          <w:rFonts w:hint="eastAsia" w:ascii="宋体" w:hAnsi="宋体" w:eastAsia="宋体" w:cs="Times New Roman"/>
          <w:color w:val="000000"/>
          <w:szCs w:val="21"/>
          <w:highlight w:val="none"/>
        </w:rPr>
      </w:r>
      <w:r/>
    </w:p>
    <w:p>
      <w:pPr>
        <w:pStyle w:val="887"/>
        <w:ind w:firstLine="420"/>
        <w:jc w:val="left"/>
        <w:spacing w:line="360" w:lineRule="auto"/>
        <w:rPr>
          <w:rFonts w:hint="eastAsia" w:ascii="宋体" w:hAnsi="宋体" w:eastAsia="宋体" w:cs="Times New Roman"/>
          <w:szCs w:val="21"/>
          <w:highlight w:val="none"/>
          <w:lang w:bidi="ar"/>
        </w:rPr>
      </w:pPr>
      <w:r>
        <w:rPr>
          <w:rFonts w:hint="eastAsia" w:ascii="宋体" w:hAnsi="宋体" w:eastAsia="宋体" w:cs="Times New Roman"/>
          <w:szCs w:val="21"/>
          <w:highlight w:val="none"/>
          <w:lang w:bidi="ar"/>
        </w:rPr>
        <w:t xml:space="preserve">2.各项承诺指标及所采取的措施</w:t>
      </w:r>
      <w:r>
        <w:rPr>
          <w:rFonts w:hint="eastAsia" w:ascii="宋体" w:hAnsi="宋体" w:eastAsia="宋体" w:cs="Times New Roman"/>
          <w:szCs w:val="21"/>
          <w:highlight w:val="none"/>
        </w:rPr>
        <w:t xml:space="preserve">具体以甲方采购</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t xml:space="preserve">招标</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文件及乙方磋商响应承诺为准</w:t>
      </w:r>
      <w:r>
        <w:rPr>
          <w:rFonts w:hint="eastAsia" w:ascii="宋体" w:hAnsi="宋体" w:eastAsia="宋体" w:cs="Times New Roman"/>
          <w:szCs w:val="21"/>
          <w:highlight w:val="none"/>
          <w:lang w:bidi="ar"/>
        </w:rPr>
        <w:t xml:space="preserve">。</w:t>
      </w:r>
      <w:r>
        <w:rPr>
          <w:rFonts w:hint="eastAsia" w:ascii="宋体" w:hAnsi="宋体" w:eastAsia="宋体" w:cs="Times New Roman"/>
          <w:szCs w:val="21"/>
          <w:highlight w:val="none"/>
          <w:lang w:bidi="ar"/>
        </w:rPr>
      </w:r>
      <w:r/>
    </w:p>
    <w:p>
      <w:pPr>
        <w:pStyle w:val="887"/>
        <w:jc w:val="left"/>
        <w:spacing w:line="360" w:lineRule="auto"/>
        <w:rPr>
          <w:rFonts w:hint="eastAsia" w:ascii="宋体" w:hAnsi="宋体" w:eastAsia="宋体" w:cs="Times New Roman"/>
          <w:b/>
          <w:szCs w:val="21"/>
          <w:highlight w:val="none"/>
        </w:rPr>
      </w:pPr>
      <w:r>
        <w:rPr>
          <w:rFonts w:hint="eastAsia" w:ascii="宋体" w:hAnsi="宋体" w:eastAsia="宋体" w:cs="宋体"/>
          <w:b/>
          <w:szCs w:val="21"/>
          <w:highlight w:val="none"/>
          <w:lang w:bidi="ar"/>
        </w:rPr>
        <w:t xml:space="preserve">第六条 </w:t>
      </w:r>
      <w:r>
        <w:rPr>
          <w:rFonts w:hint="eastAsia" w:ascii="宋体" w:hAnsi="宋体" w:eastAsia="宋体" w:cs="宋体"/>
          <w:b/>
          <w:szCs w:val="21"/>
          <w:highlight w:val="none"/>
          <w:lang w:val="en-US" w:eastAsia="zh-CN" w:bidi="ar"/>
        </w:rPr>
        <w:t xml:space="preserve">双方</w:t>
      </w:r>
      <w:r>
        <w:rPr>
          <w:rFonts w:hint="eastAsia" w:ascii="宋体" w:hAnsi="宋体" w:eastAsia="宋体" w:cs="宋体"/>
          <w:b/>
          <w:szCs w:val="21"/>
          <w:highlight w:val="none"/>
          <w:lang w:bidi="ar"/>
        </w:rPr>
        <w:t xml:space="preserve">责任</w:t>
      </w:r>
      <w:r>
        <w:rPr>
          <w:rFonts w:hint="eastAsia" w:ascii="宋体" w:hAnsi="宋体" w:eastAsia="宋体" w:cs="Times New Roman"/>
          <w:b/>
          <w:szCs w:val="21"/>
          <w:highlight w:val="none"/>
        </w:rPr>
      </w:r>
      <w:r/>
    </w:p>
    <w:p>
      <w:pPr>
        <w:pStyle w:val="887"/>
        <w:ind w:firstLine="420"/>
        <w:jc w:val="left"/>
        <w:spacing w:line="360" w:lineRule="auto"/>
        <w:rPr>
          <w:rFonts w:hint="eastAsia" w:ascii="宋体" w:hAnsi="宋体" w:eastAsia="宋体" w:cs="Times New Roman"/>
          <w:szCs w:val="21"/>
          <w:highlight w:val="none"/>
          <w:lang w:bidi="ar"/>
        </w:rPr>
      </w:pPr>
      <w:r>
        <w:rPr>
          <w:rFonts w:hint="eastAsia" w:ascii="宋体" w:hAnsi="宋体" w:eastAsia="宋体" w:cs="Times New Roman"/>
          <w:szCs w:val="21"/>
          <w:highlight w:val="none"/>
          <w:lang w:bidi="ar"/>
        </w:rPr>
        <w:t xml:space="preserve">1</w:t>
      </w:r>
      <w:r>
        <w:rPr>
          <w:rFonts w:hint="eastAsia" w:ascii="宋体" w:hAnsi="宋体" w:eastAsia="宋体" w:cs="Times New Roman"/>
          <w:szCs w:val="21"/>
          <w:highlight w:val="none"/>
          <w:lang w:val="en-US" w:eastAsia="zh-CN" w:bidi="ar"/>
        </w:rPr>
        <w:t xml:space="preserve">.</w:t>
      </w:r>
      <w:r>
        <w:rPr>
          <w:rFonts w:hint="eastAsia" w:ascii="宋体" w:hAnsi="宋体" w:eastAsia="宋体" w:cs="Times New Roman"/>
          <w:szCs w:val="21"/>
          <w:highlight w:val="none"/>
          <w:lang w:bidi="ar"/>
        </w:rPr>
        <w:t xml:space="preserve">乙方应无条件接受甲方或其授权的人员对服务质量控制进行检查。如任意一方对结果存在争议，可通过双方认同的管辖法院诉讼处理。</w:t>
      </w:r>
      <w:r>
        <w:rPr>
          <w:rFonts w:hint="eastAsia" w:ascii="宋体" w:hAnsi="宋体" w:eastAsia="宋体" w:cs="Times New Roman"/>
          <w:szCs w:val="21"/>
          <w:highlight w:val="none"/>
          <w:lang w:bidi="ar"/>
        </w:rPr>
      </w:r>
      <w:r/>
    </w:p>
    <w:p>
      <w:pPr>
        <w:pStyle w:val="887"/>
        <w:ind w:firstLine="420"/>
        <w:jc w:val="left"/>
        <w:spacing w:line="360" w:lineRule="auto"/>
        <w:rPr>
          <w:rFonts w:hint="eastAsia" w:ascii="宋体" w:hAnsi="宋体" w:eastAsia="宋体" w:cs="Times New Roman"/>
          <w:szCs w:val="21"/>
          <w:highlight w:val="none"/>
          <w:lang w:bidi="ar"/>
        </w:rPr>
      </w:pPr>
      <w:r>
        <w:rPr>
          <w:rFonts w:hint="eastAsia" w:ascii="宋体" w:hAnsi="宋体" w:eastAsia="宋体" w:cs="Times New Roman"/>
          <w:szCs w:val="21"/>
          <w:highlight w:val="none"/>
          <w:lang w:bidi="ar"/>
        </w:rPr>
        <w:t xml:space="preserve">2</w:t>
      </w:r>
      <w:r>
        <w:rPr>
          <w:rFonts w:hint="eastAsia" w:ascii="宋体" w:hAnsi="宋体" w:eastAsia="宋体" w:cs="Times New Roman"/>
          <w:szCs w:val="21"/>
          <w:highlight w:val="none"/>
          <w:lang w:val="en-US" w:eastAsia="zh-CN" w:bidi="ar"/>
        </w:rPr>
        <w:t xml:space="preserve">.</w:t>
      </w:r>
      <w:r>
        <w:rPr>
          <w:rFonts w:hint="eastAsia" w:ascii="宋体" w:hAnsi="宋体" w:eastAsia="宋体" w:cs="Times New Roman"/>
          <w:szCs w:val="21"/>
          <w:highlight w:val="none"/>
          <w:lang w:bidi="ar"/>
        </w:rPr>
        <w:t xml:space="preserve">乙方必须指定一位负责人，全权代表乙方与甲方保持密切联系并保证服务工作。</w:t>
      </w:r>
      <w:r>
        <w:rPr>
          <w:rFonts w:hint="eastAsia" w:ascii="宋体" w:hAnsi="宋体" w:eastAsia="宋体" w:cs="Times New Roman"/>
          <w:szCs w:val="21"/>
          <w:highlight w:val="none"/>
          <w:lang w:bidi="ar"/>
        </w:rPr>
      </w:r>
      <w:r/>
    </w:p>
    <w:p>
      <w:pPr>
        <w:pStyle w:val="887"/>
        <w:ind w:firstLine="420"/>
        <w:jc w:val="left"/>
        <w:spacing w:line="360" w:lineRule="auto"/>
        <w:rPr>
          <w:rFonts w:hint="eastAsia" w:ascii="宋体" w:hAnsi="宋体" w:eastAsia="宋体" w:cs="Times New Roman"/>
          <w:szCs w:val="21"/>
          <w:highlight w:val="none"/>
          <w:lang w:bidi="ar"/>
        </w:rPr>
      </w:pPr>
      <w:r>
        <w:rPr>
          <w:rFonts w:hint="eastAsia" w:ascii="宋体" w:hAnsi="宋体" w:eastAsia="宋体" w:cs="Times New Roman"/>
          <w:szCs w:val="21"/>
          <w:highlight w:val="none"/>
          <w:lang w:bidi="ar"/>
        </w:rPr>
        <w:t xml:space="preserve">3</w:t>
      </w:r>
      <w:r>
        <w:rPr>
          <w:rFonts w:hint="eastAsia" w:ascii="宋体" w:hAnsi="宋体" w:eastAsia="宋体" w:cs="Times New Roman"/>
          <w:szCs w:val="21"/>
          <w:highlight w:val="none"/>
          <w:lang w:val="en-US" w:eastAsia="zh-CN" w:bidi="ar"/>
        </w:rPr>
        <w:t xml:space="preserve">.</w:t>
      </w:r>
      <w:r>
        <w:rPr>
          <w:rFonts w:hint="eastAsia" w:ascii="宋体" w:hAnsi="宋体" w:eastAsia="宋体" w:cs="Times New Roman"/>
          <w:szCs w:val="21"/>
          <w:highlight w:val="none"/>
          <w:lang w:bidi="ar"/>
        </w:rPr>
        <w:t xml:space="preserve">乙方必须自行缴纳税务、工商部门的各项税费。</w:t>
      </w:r>
      <w:r>
        <w:rPr>
          <w:rFonts w:hint="eastAsia" w:ascii="宋体" w:hAnsi="宋体" w:eastAsia="宋体" w:cs="Times New Roman"/>
          <w:szCs w:val="21"/>
          <w:highlight w:val="none"/>
          <w:lang w:bidi="ar"/>
        </w:rPr>
      </w:r>
      <w:r/>
    </w:p>
    <w:p>
      <w:pPr>
        <w:pStyle w:val="887"/>
        <w:ind w:firstLine="420"/>
        <w:jc w:val="left"/>
        <w:spacing w:line="360" w:lineRule="auto"/>
        <w:rPr>
          <w:rFonts w:hint="eastAsia" w:ascii="宋体" w:hAnsi="宋体" w:eastAsia="宋体" w:cs="Times New Roman"/>
          <w:szCs w:val="21"/>
          <w:highlight w:val="none"/>
          <w:lang w:bidi="ar"/>
        </w:rPr>
      </w:pPr>
      <w:r>
        <w:rPr>
          <w:rFonts w:hint="eastAsia" w:ascii="宋体" w:hAnsi="宋体" w:eastAsia="宋体" w:cs="Times New Roman"/>
          <w:szCs w:val="21"/>
          <w:highlight w:val="none"/>
          <w:lang w:bidi="ar"/>
        </w:rPr>
        <w:t xml:space="preserve">4</w:t>
      </w:r>
      <w:r>
        <w:rPr>
          <w:rFonts w:hint="eastAsia" w:ascii="宋体" w:hAnsi="宋体" w:eastAsia="宋体" w:cs="Times New Roman"/>
          <w:szCs w:val="21"/>
          <w:highlight w:val="none"/>
          <w:lang w:val="en-US" w:eastAsia="zh-CN" w:bidi="ar"/>
        </w:rPr>
        <w:t xml:space="preserve">.</w:t>
      </w:r>
      <w:r>
        <w:rPr>
          <w:rFonts w:hint="eastAsia" w:ascii="宋体" w:hAnsi="宋体" w:eastAsia="宋体" w:cs="Times New Roman"/>
          <w:szCs w:val="21"/>
          <w:highlight w:val="none"/>
          <w:lang w:bidi="ar"/>
        </w:rPr>
        <w:t xml:space="preserve">乙方必须保证为甲方提供优质、高效的专业服务，并根据甲方要求改变不满意的服务状况。遵守甲方的有关规定，接受有关部门监督与检查。</w:t>
      </w:r>
      <w:r>
        <w:rPr>
          <w:rFonts w:hint="eastAsia" w:ascii="宋体" w:hAnsi="宋体" w:eastAsia="宋体" w:cs="Times New Roman"/>
          <w:szCs w:val="21"/>
          <w:highlight w:val="none"/>
          <w:lang w:bidi="ar"/>
        </w:rPr>
      </w:r>
      <w:r/>
    </w:p>
    <w:p>
      <w:pPr>
        <w:pStyle w:val="887"/>
        <w:ind w:firstLine="420"/>
        <w:jc w:val="left"/>
        <w:spacing w:line="360" w:lineRule="auto"/>
        <w:rPr>
          <w:rFonts w:hint="eastAsia" w:ascii="宋体" w:hAnsi="宋体" w:eastAsia="宋体" w:cs="Times New Roman"/>
          <w:szCs w:val="21"/>
          <w:highlight w:val="none"/>
          <w:lang w:bidi="ar"/>
        </w:rPr>
      </w:pPr>
      <w:r>
        <w:rPr>
          <w:rFonts w:hint="eastAsia" w:ascii="宋体" w:hAnsi="宋体" w:eastAsia="宋体" w:cs="Times New Roman"/>
          <w:szCs w:val="21"/>
          <w:highlight w:val="none"/>
          <w:lang w:bidi="ar"/>
        </w:rPr>
        <w:t xml:space="preserve">5</w:t>
      </w:r>
      <w:r>
        <w:rPr>
          <w:rFonts w:hint="eastAsia" w:ascii="宋体" w:hAnsi="宋体" w:eastAsia="宋体" w:cs="Times New Roman"/>
          <w:szCs w:val="21"/>
          <w:highlight w:val="none"/>
          <w:lang w:val="en-US" w:eastAsia="zh-CN" w:bidi="ar"/>
        </w:rPr>
        <w:t xml:space="preserve">.</w:t>
      </w:r>
      <w:r>
        <w:rPr>
          <w:rFonts w:hint="eastAsia" w:ascii="宋体" w:hAnsi="宋体" w:eastAsia="宋体" w:cs="Times New Roman"/>
          <w:szCs w:val="21"/>
          <w:highlight w:val="none"/>
          <w:lang w:bidi="ar"/>
        </w:rPr>
        <w:t xml:space="preserve">人员安全、食品安全等均由乙方自行负责解决，承担一切法律责任。</w:t>
      </w:r>
      <w:r>
        <w:rPr>
          <w:rFonts w:hint="eastAsia" w:ascii="宋体" w:hAnsi="宋体" w:eastAsia="宋体" w:cs="Times New Roman"/>
          <w:szCs w:val="21"/>
          <w:highlight w:val="none"/>
          <w:lang w:bidi="ar"/>
        </w:rPr>
      </w:r>
      <w:r/>
    </w:p>
    <w:p>
      <w:pPr>
        <w:pStyle w:val="887"/>
        <w:ind w:firstLine="420"/>
        <w:jc w:val="left"/>
        <w:spacing w:line="360" w:lineRule="auto"/>
        <w:rPr>
          <w:rFonts w:hint="eastAsia" w:ascii="宋体" w:hAnsi="宋体" w:eastAsia="宋体" w:cs="Times New Roman"/>
          <w:szCs w:val="21"/>
          <w:highlight w:val="none"/>
          <w:lang w:bidi="ar"/>
        </w:rPr>
      </w:pPr>
      <w:r>
        <w:rPr>
          <w:rFonts w:hint="eastAsia" w:ascii="宋体" w:hAnsi="宋体" w:eastAsia="宋体" w:cs="Times New Roman"/>
          <w:szCs w:val="21"/>
          <w:highlight w:val="none"/>
          <w:lang w:bidi="ar"/>
        </w:rPr>
        <w:t xml:space="preserve">6</w:t>
      </w:r>
      <w:r>
        <w:rPr>
          <w:rFonts w:hint="eastAsia" w:ascii="宋体" w:hAnsi="宋体" w:eastAsia="宋体" w:cs="Times New Roman"/>
          <w:szCs w:val="21"/>
          <w:highlight w:val="none"/>
          <w:lang w:val="en-US" w:eastAsia="zh-CN" w:bidi="ar"/>
        </w:rPr>
        <w:t xml:space="preserve">.</w:t>
      </w:r>
      <w:r>
        <w:rPr>
          <w:rFonts w:hint="eastAsia" w:ascii="宋体" w:hAnsi="宋体" w:eastAsia="宋体" w:cs="Times New Roman"/>
          <w:szCs w:val="21"/>
          <w:highlight w:val="none"/>
          <w:lang w:bidi="ar"/>
        </w:rPr>
        <w:t xml:space="preserve">乙方及其员工遵守甲方的一切行政管理等规定和制度，同时承担违规责任。</w:t>
      </w:r>
      <w:r>
        <w:rPr>
          <w:rFonts w:hint="eastAsia" w:ascii="宋体" w:hAnsi="宋体" w:eastAsia="宋体" w:cs="Times New Roman"/>
          <w:szCs w:val="21"/>
          <w:highlight w:val="none"/>
          <w:lang w:bidi="ar"/>
        </w:rPr>
      </w:r>
      <w:r/>
    </w:p>
    <w:p>
      <w:pPr>
        <w:pStyle w:val="887"/>
        <w:ind w:firstLine="420"/>
        <w:jc w:val="left"/>
        <w:spacing w:line="360" w:lineRule="auto"/>
        <w:rPr>
          <w:rFonts w:hint="eastAsia" w:ascii="宋体" w:hAnsi="宋体" w:eastAsia="宋体" w:cs="Times New Roman"/>
          <w:szCs w:val="21"/>
          <w:highlight w:val="none"/>
          <w:lang w:bidi="ar"/>
        </w:rPr>
      </w:pPr>
      <w:r>
        <w:rPr>
          <w:rFonts w:hint="eastAsia" w:ascii="宋体" w:hAnsi="宋体" w:eastAsia="宋体" w:cs="Times New Roman"/>
          <w:szCs w:val="21"/>
          <w:highlight w:val="none"/>
          <w:lang w:bidi="ar"/>
        </w:rPr>
        <w:t xml:space="preserve">7</w:t>
      </w:r>
      <w:r>
        <w:rPr>
          <w:rFonts w:hint="eastAsia" w:ascii="宋体" w:hAnsi="宋体" w:eastAsia="宋体" w:cs="Times New Roman"/>
          <w:szCs w:val="21"/>
          <w:highlight w:val="none"/>
          <w:lang w:val="en-US" w:eastAsia="zh-CN" w:bidi="ar"/>
        </w:rPr>
        <w:t xml:space="preserve">.</w:t>
      </w:r>
      <w:r>
        <w:rPr>
          <w:rFonts w:hint="eastAsia" w:ascii="宋体" w:hAnsi="宋体" w:eastAsia="宋体" w:cs="Times New Roman"/>
          <w:szCs w:val="21"/>
          <w:highlight w:val="none"/>
          <w:lang w:bidi="ar"/>
        </w:rPr>
        <w:t xml:space="preserve">甲方将对乙方及其员工的工作行为进行监督，如发现乙方员工有违反甲方的规定和制度的行为，甲方将要求其改正，态度恶劣拒不改正的，乙方必须予以辞退。</w:t>
      </w:r>
      <w:r>
        <w:rPr>
          <w:rFonts w:hint="eastAsia" w:ascii="宋体" w:hAnsi="宋体" w:eastAsia="宋体" w:cs="Times New Roman"/>
          <w:szCs w:val="21"/>
          <w:highlight w:val="none"/>
          <w:lang w:bidi="ar"/>
        </w:rPr>
      </w:r>
      <w:r/>
    </w:p>
    <w:p>
      <w:pPr>
        <w:pStyle w:val="887"/>
        <w:ind w:firstLine="420"/>
        <w:jc w:val="left"/>
        <w:spacing w:line="360" w:lineRule="auto"/>
        <w:rPr>
          <w:rFonts w:hint="eastAsia" w:ascii="宋体" w:hAnsi="宋体" w:eastAsia="宋体" w:cs="Times New Roman"/>
          <w:szCs w:val="21"/>
          <w:highlight w:val="none"/>
          <w:lang w:bidi="ar"/>
        </w:rPr>
      </w:pPr>
      <w:r>
        <w:rPr>
          <w:rFonts w:hint="eastAsia" w:ascii="宋体" w:hAnsi="宋体" w:eastAsia="宋体" w:cs="Times New Roman"/>
          <w:szCs w:val="21"/>
          <w:highlight w:val="none"/>
          <w:lang w:bidi="ar"/>
        </w:rPr>
        <w:t xml:space="preserve">8</w:t>
      </w:r>
      <w:r>
        <w:rPr>
          <w:rFonts w:hint="eastAsia" w:ascii="宋体" w:hAnsi="宋体" w:eastAsia="宋体" w:cs="Times New Roman"/>
          <w:szCs w:val="21"/>
          <w:highlight w:val="none"/>
          <w:lang w:val="en-US" w:eastAsia="zh-CN" w:bidi="ar"/>
        </w:rPr>
        <w:t xml:space="preserve">.</w:t>
      </w:r>
      <w:r>
        <w:rPr>
          <w:rFonts w:hint="eastAsia" w:ascii="宋体" w:hAnsi="宋体" w:eastAsia="宋体" w:cs="Times New Roman"/>
          <w:szCs w:val="21"/>
          <w:highlight w:val="none"/>
          <w:lang w:bidi="ar"/>
        </w:rPr>
        <w:t xml:space="preserve">甲方在职权范围内保证乙方的服务管理不受干扰。</w:t>
      </w:r>
      <w:r>
        <w:rPr>
          <w:rFonts w:hint="eastAsia" w:ascii="宋体" w:hAnsi="宋体" w:eastAsia="宋体" w:cs="Times New Roman"/>
          <w:szCs w:val="21"/>
          <w:highlight w:val="none"/>
          <w:lang w:bidi="ar"/>
        </w:rPr>
      </w:r>
      <w:r/>
    </w:p>
    <w:p>
      <w:pPr>
        <w:pStyle w:val="887"/>
        <w:jc w:val="left"/>
        <w:spacing w:line="360" w:lineRule="auto"/>
        <w:rPr>
          <w:rFonts w:hint="eastAsia" w:ascii="宋体" w:hAnsi="宋体" w:eastAsia="宋体" w:cs="Times New Roman"/>
          <w:b/>
          <w:szCs w:val="21"/>
          <w:highlight w:val="none"/>
        </w:rPr>
      </w:pPr>
      <w:r>
        <w:rPr>
          <w:rFonts w:hint="eastAsia" w:ascii="宋体" w:hAnsi="宋体" w:eastAsia="宋体" w:cs="宋体"/>
          <w:b/>
          <w:szCs w:val="21"/>
          <w:highlight w:val="none"/>
          <w:lang w:bidi="ar"/>
        </w:rPr>
        <w:t xml:space="preserve">第七条 合同的变更和终止</w:t>
      </w:r>
      <w:r>
        <w:rPr>
          <w:rFonts w:hint="eastAsia" w:ascii="宋体" w:hAnsi="宋体" w:eastAsia="宋体" w:cs="Times New Roman"/>
          <w:b/>
          <w:szCs w:val="21"/>
          <w:highlight w:val="none"/>
        </w:rPr>
      </w:r>
      <w:r/>
    </w:p>
    <w:p>
      <w:pPr>
        <w:pStyle w:val="887"/>
        <w:ind w:firstLine="420"/>
        <w:jc w:val="left"/>
        <w:spacing w:line="360" w:lineRule="auto"/>
        <w:rPr>
          <w:rFonts w:hint="eastAsia" w:ascii="宋体" w:hAnsi="宋体" w:eastAsia="宋体" w:cs="Times New Roman"/>
          <w:szCs w:val="21"/>
          <w:highlight w:val="none"/>
          <w:lang w:bidi="ar"/>
        </w:rPr>
      </w:pPr>
      <w:r>
        <w:rPr>
          <w:rFonts w:hint="eastAsia" w:ascii="宋体" w:hAnsi="宋体" w:eastAsia="宋体" w:cs="Times New Roman"/>
          <w:szCs w:val="21"/>
          <w:highlight w:val="none"/>
          <w:lang w:bidi="ar"/>
        </w:rPr>
        <w:t xml:space="preserve">1.除相关法律规定的情形外，本合同一经签订，甲乙双方不得擅自变更、中止或终止合同。</w:t>
      </w:r>
      <w:r>
        <w:rPr>
          <w:rFonts w:hint="eastAsia" w:ascii="宋体" w:hAnsi="宋体" w:eastAsia="宋体" w:cs="Times New Roman"/>
          <w:szCs w:val="21"/>
          <w:highlight w:val="none"/>
          <w:lang w:bidi="ar"/>
        </w:rPr>
      </w:r>
      <w:r/>
    </w:p>
    <w:p>
      <w:pPr>
        <w:pStyle w:val="887"/>
        <w:ind w:firstLine="420"/>
        <w:jc w:val="left"/>
        <w:spacing w:line="360" w:lineRule="auto"/>
        <w:rPr>
          <w:rFonts w:hint="eastAsia" w:ascii="宋体" w:hAnsi="宋体" w:eastAsia="宋体" w:cs="Times New Roman"/>
          <w:szCs w:val="21"/>
          <w:highlight w:val="none"/>
          <w:lang w:bidi="ar"/>
        </w:rPr>
      </w:pPr>
      <w:r>
        <w:rPr>
          <w:rFonts w:hint="eastAsia" w:ascii="宋体" w:hAnsi="宋体" w:eastAsia="宋体" w:cs="Times New Roman"/>
          <w:szCs w:val="21"/>
          <w:highlight w:val="none"/>
          <w:lang w:bidi="ar"/>
        </w:rPr>
        <w:t xml:space="preserve">2.本合同终止时，乙方应撤出现场，协助甲方作好服务的交接和善后工作，配合甲方移交项目的全部档案资料等。</w:t>
      </w:r>
      <w:r>
        <w:rPr>
          <w:rFonts w:hint="eastAsia" w:ascii="宋体" w:hAnsi="宋体" w:eastAsia="宋体" w:cs="Times New Roman"/>
          <w:szCs w:val="21"/>
          <w:highlight w:val="none"/>
          <w:lang w:bidi="ar"/>
        </w:rPr>
      </w:r>
      <w:r/>
    </w:p>
    <w:p>
      <w:pPr>
        <w:pStyle w:val="887"/>
        <w:jc w:val="left"/>
        <w:spacing w:line="360" w:lineRule="auto"/>
        <w:rPr>
          <w:rFonts w:hint="eastAsia" w:ascii="宋体" w:hAnsi="宋体" w:eastAsia="宋体" w:cs="Times New Roman"/>
          <w:b/>
          <w:szCs w:val="21"/>
          <w:highlight w:val="none"/>
        </w:rPr>
      </w:pPr>
      <w:r>
        <w:rPr>
          <w:rFonts w:hint="eastAsia" w:ascii="宋体" w:hAnsi="宋体" w:eastAsia="宋体" w:cs="宋体"/>
          <w:b/>
          <w:szCs w:val="21"/>
          <w:highlight w:val="none"/>
          <w:lang w:bidi="ar"/>
        </w:rPr>
        <w:t xml:space="preserve">第八条 合同的转让</w:t>
      </w:r>
      <w:r>
        <w:rPr>
          <w:rFonts w:hint="eastAsia" w:ascii="宋体" w:hAnsi="宋体" w:eastAsia="宋体" w:cs="Times New Roman"/>
          <w:b/>
          <w:szCs w:val="21"/>
          <w:highlight w:val="none"/>
        </w:rPr>
      </w:r>
      <w:r/>
    </w:p>
    <w:p>
      <w:pPr>
        <w:pStyle w:val="887"/>
        <w:ind w:firstLine="420"/>
        <w:jc w:val="left"/>
        <w:spacing w:line="360" w:lineRule="auto"/>
        <w:rPr>
          <w:rFonts w:hint="eastAsia" w:ascii="宋体" w:hAnsi="宋体" w:eastAsia="宋体" w:cs="Times New Roman"/>
          <w:szCs w:val="21"/>
          <w:highlight w:val="none"/>
        </w:rPr>
      </w:pPr>
      <w:r>
        <w:rPr>
          <w:rFonts w:hint="eastAsia" w:ascii="宋体" w:hAnsi="宋体" w:eastAsia="宋体" w:cs="宋体"/>
          <w:szCs w:val="21"/>
          <w:highlight w:val="none"/>
          <w:lang w:bidi="ar"/>
        </w:rPr>
        <w:t xml:space="preserve">乙方不得擅自部分或全部转让其应履行的合同义务。</w:t>
      </w:r>
      <w:r>
        <w:rPr>
          <w:rFonts w:hint="eastAsia" w:ascii="宋体" w:hAnsi="宋体" w:eastAsia="宋体" w:cs="Times New Roman"/>
          <w:szCs w:val="21"/>
          <w:highlight w:val="none"/>
        </w:rPr>
      </w:r>
      <w:r/>
    </w:p>
    <w:p>
      <w:pPr>
        <w:pStyle w:val="887"/>
        <w:jc w:val="left"/>
        <w:spacing w:line="360" w:lineRule="auto"/>
        <w:rPr>
          <w:rFonts w:hint="eastAsia" w:ascii="宋体" w:hAnsi="宋体" w:eastAsia="宋体" w:cs="Times New Roman"/>
          <w:b/>
          <w:szCs w:val="21"/>
          <w:highlight w:val="none"/>
        </w:rPr>
      </w:pPr>
      <w:r>
        <w:rPr>
          <w:rFonts w:hint="eastAsia" w:ascii="宋体" w:hAnsi="宋体" w:eastAsia="宋体" w:cs="宋体"/>
          <w:b/>
          <w:szCs w:val="21"/>
          <w:highlight w:val="none"/>
          <w:lang w:bidi="ar"/>
        </w:rPr>
        <w:t xml:space="preserve">第九条</w:t>
      </w:r>
      <w:r>
        <w:rPr>
          <w:rFonts w:hint="eastAsia" w:ascii="宋体" w:hAnsi="宋体" w:eastAsia="宋体" w:cs="Times New Roman"/>
          <w:b/>
          <w:szCs w:val="21"/>
          <w:highlight w:val="none"/>
          <w:lang w:bidi="ar"/>
        </w:rPr>
        <w:t xml:space="preserve"> </w:t>
      </w:r>
      <w:r>
        <w:rPr>
          <w:rFonts w:hint="eastAsia" w:ascii="宋体" w:hAnsi="宋体" w:eastAsia="宋体" w:cs="宋体"/>
          <w:b/>
          <w:szCs w:val="21"/>
          <w:highlight w:val="none"/>
          <w:lang w:bidi="ar"/>
        </w:rPr>
        <w:t xml:space="preserve">争议的解决</w:t>
      </w:r>
      <w:r>
        <w:rPr>
          <w:rFonts w:hint="eastAsia" w:ascii="宋体" w:hAnsi="宋体" w:eastAsia="宋体" w:cs="Times New Roman"/>
          <w:b/>
          <w:szCs w:val="21"/>
          <w:highlight w:val="none"/>
        </w:rPr>
      </w:r>
      <w:r/>
    </w:p>
    <w:p>
      <w:pPr>
        <w:pStyle w:val="887"/>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lang w:bidi="ar"/>
        </w:rPr>
        <w:t xml:space="preserve">1.因履行本合同引起的或与本合同有关的争议，甲、乙双方应首先通过友好协商解决，如果协商不能解决争议，则采取以下第（1）种方式解决争议：</w:t>
      </w:r>
      <w:r>
        <w:rPr>
          <w:rFonts w:hint="eastAsia" w:ascii="宋体" w:hAnsi="宋体" w:eastAsia="宋体" w:cs="Times New Roman"/>
          <w:szCs w:val="21"/>
          <w:highlight w:val="none"/>
        </w:rPr>
      </w:r>
      <w:r/>
    </w:p>
    <w:p>
      <w:pPr>
        <w:pStyle w:val="887"/>
        <w:ind w:firstLine="210"/>
        <w:jc w:val="left"/>
        <w:spacing w:line="360" w:lineRule="auto"/>
        <w:rPr>
          <w:rFonts w:hint="eastAsia" w:ascii="宋体" w:hAnsi="宋体" w:eastAsia="宋体" w:cs="Times New Roman"/>
          <w:szCs w:val="21"/>
          <w:highlight w:val="none"/>
        </w:rPr>
      </w:pPr>
      <w:r>
        <w:rPr>
          <w:rFonts w:hint="eastAsia" w:ascii="宋体" w:hAnsi="宋体" w:eastAsia="宋体" w:cs="宋体"/>
          <w:szCs w:val="21"/>
          <w:highlight w:val="none"/>
          <w:lang w:bidi="ar"/>
        </w:rPr>
        <w:t xml:space="preserve">（</w:t>
      </w:r>
      <w:r>
        <w:rPr>
          <w:rFonts w:hint="eastAsia" w:ascii="宋体" w:hAnsi="宋体" w:eastAsia="宋体" w:cs="Times New Roman"/>
          <w:szCs w:val="21"/>
          <w:highlight w:val="none"/>
          <w:lang w:bidi="ar"/>
        </w:rPr>
        <w:t xml:space="preserve">1）向甲方所在地有管辖权的人民法院提起诉讼；</w:t>
      </w:r>
      <w:r>
        <w:rPr>
          <w:rFonts w:hint="eastAsia" w:ascii="宋体" w:hAnsi="宋体" w:eastAsia="宋体" w:cs="Times New Roman"/>
          <w:szCs w:val="21"/>
          <w:highlight w:val="none"/>
        </w:rPr>
      </w:r>
      <w:r/>
    </w:p>
    <w:p>
      <w:pPr>
        <w:pStyle w:val="887"/>
        <w:ind w:firstLine="210"/>
        <w:jc w:val="left"/>
        <w:spacing w:line="360" w:lineRule="auto"/>
        <w:rPr>
          <w:rFonts w:hint="eastAsia" w:ascii="宋体" w:hAnsi="宋体" w:eastAsia="宋体" w:cs="Times New Roman"/>
          <w:szCs w:val="21"/>
          <w:highlight w:val="none"/>
        </w:rPr>
      </w:pPr>
      <w:r>
        <w:rPr>
          <w:rFonts w:hint="eastAsia" w:ascii="宋体" w:hAnsi="宋体" w:eastAsia="宋体" w:cs="宋体"/>
          <w:szCs w:val="21"/>
          <w:highlight w:val="none"/>
          <w:lang w:bidi="ar"/>
        </w:rPr>
        <w:t xml:space="preserve">（</w:t>
      </w:r>
      <w:r>
        <w:rPr>
          <w:rFonts w:hint="eastAsia" w:ascii="宋体" w:hAnsi="宋体" w:eastAsia="宋体" w:cs="Times New Roman"/>
          <w:szCs w:val="21"/>
          <w:highlight w:val="none"/>
          <w:lang w:bidi="ar"/>
        </w:rPr>
        <w:t xml:space="preserve">2）向南京市仲裁委员会按仲裁规则申请仲裁。</w:t>
      </w:r>
      <w:r>
        <w:rPr>
          <w:rFonts w:hint="eastAsia" w:ascii="宋体" w:hAnsi="宋体" w:eastAsia="宋体" w:cs="Times New Roman"/>
          <w:szCs w:val="21"/>
          <w:highlight w:val="none"/>
        </w:rPr>
      </w:r>
      <w:r/>
    </w:p>
    <w:p>
      <w:pPr>
        <w:pStyle w:val="887"/>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lang w:bidi="ar"/>
        </w:rPr>
        <w:t xml:space="preserve">2.在仲裁期间，本合同应继续履行。</w:t>
      </w:r>
      <w:r>
        <w:rPr>
          <w:rFonts w:hint="eastAsia" w:ascii="宋体" w:hAnsi="宋体" w:eastAsia="宋体" w:cs="Times New Roman"/>
          <w:szCs w:val="21"/>
          <w:highlight w:val="none"/>
        </w:rPr>
      </w:r>
      <w:r/>
    </w:p>
    <w:p>
      <w:pPr>
        <w:pStyle w:val="887"/>
        <w:jc w:val="left"/>
        <w:spacing w:line="360" w:lineRule="auto"/>
        <w:rPr>
          <w:rFonts w:hint="eastAsia" w:ascii="宋体" w:hAnsi="宋体" w:eastAsia="宋体" w:cs="Times New Roman"/>
          <w:b/>
          <w:szCs w:val="21"/>
          <w:highlight w:val="none"/>
        </w:rPr>
      </w:pPr>
      <w:r>
        <w:rPr>
          <w:rFonts w:hint="eastAsia" w:ascii="宋体" w:hAnsi="宋体" w:eastAsia="宋体" w:cs="宋体"/>
          <w:b/>
          <w:szCs w:val="21"/>
          <w:highlight w:val="none"/>
          <w:lang w:bidi="ar"/>
        </w:rPr>
        <w:t xml:space="preserve">第十条</w:t>
      </w:r>
      <w:r>
        <w:rPr>
          <w:rFonts w:hint="eastAsia" w:ascii="宋体" w:hAnsi="宋体" w:eastAsia="宋体" w:cs="Times New Roman"/>
          <w:b/>
          <w:szCs w:val="21"/>
          <w:highlight w:val="none"/>
          <w:lang w:bidi="ar"/>
        </w:rPr>
        <w:t xml:space="preserve"> </w:t>
      </w:r>
      <w:r>
        <w:rPr>
          <w:rFonts w:hint="eastAsia" w:ascii="宋体" w:hAnsi="宋体" w:eastAsia="宋体" w:cs="宋体"/>
          <w:b/>
          <w:szCs w:val="21"/>
          <w:highlight w:val="none"/>
          <w:lang w:bidi="ar"/>
        </w:rPr>
        <w:t xml:space="preserve">诚实信用</w:t>
      </w:r>
      <w:r>
        <w:rPr>
          <w:rFonts w:hint="eastAsia" w:ascii="宋体" w:hAnsi="宋体" w:eastAsia="宋体" w:cs="Times New Roman"/>
          <w:b/>
          <w:szCs w:val="21"/>
          <w:highlight w:val="none"/>
        </w:rPr>
      </w:r>
      <w:r/>
    </w:p>
    <w:p>
      <w:pPr>
        <w:pStyle w:val="887"/>
        <w:ind w:firstLine="420"/>
        <w:jc w:val="left"/>
        <w:spacing w:line="360" w:lineRule="auto"/>
        <w:rPr>
          <w:rFonts w:hint="eastAsia" w:ascii="宋体" w:hAnsi="宋体" w:eastAsia="宋体" w:cs="Times New Roman"/>
          <w:szCs w:val="21"/>
          <w:highlight w:val="none"/>
        </w:rPr>
      </w:pPr>
      <w:r>
        <w:rPr>
          <w:rFonts w:hint="eastAsia" w:ascii="宋体" w:hAnsi="宋体" w:eastAsia="宋体" w:cs="宋体"/>
          <w:szCs w:val="21"/>
          <w:highlight w:val="none"/>
          <w:lang w:bidi="ar"/>
        </w:rPr>
        <w:t xml:space="preserve">乙方应诚实信用，严格按照采购文件要求和承诺履行合同，不向甲方进行商业贿赂或者提供不正当利益。</w:t>
      </w:r>
      <w:r>
        <w:rPr>
          <w:rFonts w:hint="eastAsia" w:ascii="宋体" w:hAnsi="宋体" w:eastAsia="宋体" w:cs="Times New Roman"/>
          <w:szCs w:val="21"/>
          <w:highlight w:val="none"/>
        </w:rPr>
      </w:r>
      <w:r/>
    </w:p>
    <w:p>
      <w:pPr>
        <w:pStyle w:val="887"/>
        <w:jc w:val="left"/>
        <w:spacing w:line="360" w:lineRule="auto"/>
        <w:rPr>
          <w:rFonts w:hint="eastAsia" w:ascii="宋体" w:hAnsi="宋体" w:eastAsia="宋体" w:cs="宋体"/>
          <w:b/>
          <w:szCs w:val="21"/>
          <w:highlight w:val="none"/>
          <w:lang w:bidi="ar"/>
        </w:rPr>
      </w:pPr>
      <w:r>
        <w:rPr>
          <w:rFonts w:hint="eastAsia" w:ascii="宋体" w:hAnsi="宋体" w:eastAsia="宋体" w:cs="宋体"/>
          <w:b/>
          <w:szCs w:val="21"/>
          <w:highlight w:val="none"/>
          <w:lang w:bidi="ar"/>
        </w:rPr>
        <w:t xml:space="preserve">第十一条</w:t>
      </w:r>
      <w:r>
        <w:rPr>
          <w:rFonts w:hint="eastAsia" w:ascii="宋体" w:hAnsi="宋体" w:eastAsia="宋体" w:cs="宋体"/>
          <w:b/>
          <w:szCs w:val="21"/>
          <w:highlight w:val="none"/>
          <w:lang w:val="en-US" w:eastAsia="zh-CN" w:bidi="ar"/>
        </w:rPr>
        <w:t xml:space="preserve"> </w:t>
      </w:r>
      <w:r>
        <w:rPr>
          <w:rFonts w:hint="eastAsia" w:ascii="宋体" w:hAnsi="宋体" w:eastAsia="宋体" w:cs="宋体"/>
          <w:b/>
          <w:szCs w:val="21"/>
          <w:highlight w:val="none"/>
          <w:lang w:bidi="ar"/>
        </w:rPr>
        <w:t xml:space="preserve">通知送达</w:t>
      </w:r>
      <w:r>
        <w:rPr>
          <w:rFonts w:hint="eastAsia" w:ascii="宋体" w:hAnsi="宋体" w:eastAsia="宋体" w:cs="宋体"/>
          <w:b/>
          <w:szCs w:val="21"/>
          <w:highlight w:val="none"/>
          <w:lang w:bidi="ar"/>
        </w:rPr>
      </w:r>
      <w:r/>
    </w:p>
    <w:p>
      <w:pPr>
        <w:pStyle w:val="887"/>
        <w:ind w:firstLine="411"/>
        <w:jc w:val="left"/>
        <w:spacing w:line="360" w:lineRule="auto"/>
        <w:rPr>
          <w:rFonts w:hint="eastAsia" w:ascii="宋体" w:hAnsi="宋体" w:eastAsia="宋体" w:cs="宋体"/>
          <w:bCs/>
          <w:szCs w:val="21"/>
          <w:highlight w:val="none"/>
          <w:lang w:bidi="ar"/>
        </w:rPr>
      </w:pPr>
      <w:r>
        <w:rPr>
          <w:rFonts w:hint="eastAsia" w:ascii="宋体" w:hAnsi="宋体" w:eastAsia="宋体" w:cs="宋体"/>
          <w:bCs/>
          <w:szCs w:val="21"/>
          <w:highlight w:val="none"/>
          <w:lang w:bidi="ar"/>
        </w:rPr>
        <w:t xml:space="preserve">本合同所载地址、联系电话均为约定送达方式(包括法院的诉讼文书)，任何一方发生变化应提前5日通知对方，否则，由此引起无法送达的后果，由未履行通知义务的一方自行承担，即视为送达成功。</w:t>
      </w:r>
      <w:r>
        <w:rPr>
          <w:rFonts w:hint="eastAsia" w:ascii="宋体" w:hAnsi="宋体" w:eastAsia="宋体" w:cs="宋体"/>
          <w:bCs/>
          <w:szCs w:val="21"/>
          <w:highlight w:val="none"/>
          <w:lang w:bidi="ar"/>
        </w:rPr>
      </w:r>
      <w:r/>
    </w:p>
    <w:p>
      <w:pPr>
        <w:pStyle w:val="887"/>
        <w:jc w:val="left"/>
        <w:spacing w:line="360" w:lineRule="auto"/>
        <w:rPr>
          <w:rFonts w:hint="eastAsia" w:ascii="宋体" w:hAnsi="宋体" w:eastAsia="宋体" w:cs="Times New Roman"/>
          <w:b/>
          <w:szCs w:val="21"/>
          <w:highlight w:val="none"/>
        </w:rPr>
      </w:pPr>
      <w:r>
        <w:rPr>
          <w:rFonts w:hint="eastAsia" w:ascii="宋体" w:hAnsi="宋体" w:eastAsia="宋体" w:cs="宋体"/>
          <w:b/>
          <w:szCs w:val="21"/>
          <w:highlight w:val="none"/>
          <w:lang w:bidi="ar"/>
        </w:rPr>
        <w:t xml:space="preserve">第十二条</w:t>
      </w:r>
      <w:r>
        <w:rPr>
          <w:rFonts w:hint="eastAsia" w:ascii="宋体" w:hAnsi="宋体" w:eastAsia="宋体" w:cs="Times New Roman"/>
          <w:b/>
          <w:szCs w:val="21"/>
          <w:highlight w:val="none"/>
          <w:lang w:bidi="ar"/>
        </w:rPr>
        <w:t xml:space="preserve"> </w:t>
      </w:r>
      <w:r>
        <w:rPr>
          <w:rFonts w:hint="eastAsia" w:ascii="宋体" w:hAnsi="宋体" w:eastAsia="宋体" w:cs="宋体"/>
          <w:b/>
          <w:szCs w:val="21"/>
          <w:highlight w:val="none"/>
          <w:lang w:bidi="ar"/>
        </w:rPr>
        <w:t xml:space="preserve">合同生效及其他</w:t>
      </w:r>
      <w:r>
        <w:rPr>
          <w:rFonts w:hint="eastAsia" w:ascii="宋体" w:hAnsi="宋体" w:eastAsia="宋体" w:cs="Times New Roman"/>
          <w:b/>
          <w:szCs w:val="21"/>
          <w:highlight w:val="none"/>
        </w:rPr>
      </w:r>
      <w:r/>
    </w:p>
    <w:p>
      <w:pPr>
        <w:pStyle w:val="887"/>
        <w:ind w:firstLine="420"/>
        <w:jc w:val="left"/>
        <w:spacing w:line="360" w:lineRule="auto"/>
        <w:rPr>
          <w:rFonts w:hint="eastAsia" w:ascii="宋体" w:hAnsi="宋体" w:eastAsia="宋体" w:cs="Times New Roman"/>
          <w:szCs w:val="21"/>
          <w:highlight w:val="none"/>
          <w:lang w:bidi="ar"/>
        </w:rPr>
      </w:pPr>
      <w:r>
        <w:rPr>
          <w:rFonts w:hint="eastAsia" w:ascii="宋体" w:hAnsi="宋体" w:eastAsia="宋体" w:cs="Times New Roman"/>
          <w:szCs w:val="21"/>
          <w:highlight w:val="none"/>
          <w:lang w:bidi="ar"/>
        </w:rPr>
        <w:t xml:space="preserve">1.本合同一式捌份，具有同等的法律效力。</w:t>
      </w:r>
      <w:r>
        <w:rPr>
          <w:rFonts w:hint="eastAsia" w:ascii="宋体" w:hAnsi="宋体" w:eastAsia="宋体" w:cs="Times New Roman"/>
          <w:szCs w:val="21"/>
          <w:highlight w:val="none"/>
          <w:lang w:bidi="ar"/>
        </w:rPr>
      </w:r>
      <w:r/>
    </w:p>
    <w:p>
      <w:pPr>
        <w:pStyle w:val="887"/>
        <w:ind w:firstLine="420"/>
        <w:jc w:val="left"/>
        <w:spacing w:line="360" w:lineRule="auto"/>
        <w:rPr>
          <w:rFonts w:hint="eastAsia" w:ascii="宋体" w:hAnsi="宋体" w:eastAsia="宋体" w:cs="Times New Roman"/>
          <w:szCs w:val="21"/>
          <w:highlight w:val="none"/>
          <w:lang w:bidi="ar"/>
        </w:rPr>
      </w:pPr>
      <w:r>
        <w:rPr>
          <w:rFonts w:hint="eastAsia" w:ascii="宋体" w:hAnsi="宋体" w:eastAsia="宋体" w:cs="Times New Roman"/>
          <w:szCs w:val="21"/>
          <w:highlight w:val="none"/>
          <w:lang w:bidi="ar"/>
        </w:rPr>
        <w:t xml:space="preserve">2.本合同由甲乙双方法定代表人或授权委托代表人签字并加盖公章后生效。</w:t>
      </w:r>
      <w:r>
        <w:rPr>
          <w:rFonts w:hint="eastAsia" w:ascii="宋体" w:hAnsi="宋体" w:eastAsia="宋体" w:cs="Times New Roman"/>
          <w:szCs w:val="21"/>
          <w:highlight w:val="none"/>
          <w:lang w:bidi="ar"/>
        </w:rPr>
      </w:r>
      <w:r/>
    </w:p>
    <w:p>
      <w:pPr>
        <w:pStyle w:val="887"/>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p>
      <w:pPr>
        <w:pStyle w:val="887"/>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p>
      <w:pPr>
        <w:pStyle w:val="887"/>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p>
      <w:pPr>
        <w:pStyle w:val="887"/>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p>
      <w:pPr>
        <w:pStyle w:val="887"/>
        <w:jc w:val="left"/>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甲方（盖章）：                      乙方（盖章）：       </w:t>
      </w:r>
      <w:r>
        <w:rPr>
          <w:rFonts w:hint="eastAsia" w:ascii="宋体" w:hAnsi="宋体" w:eastAsia="宋体" w:cs="Times New Roman"/>
          <w:szCs w:val="21"/>
          <w:highlight w:val="none"/>
          <w:lang w:val="en-US" w:eastAsia="zh-CN"/>
        </w:rPr>
        <w:t xml:space="preserve">    </w:t>
      </w:r>
      <w:r>
        <w:rPr>
          <w:rFonts w:ascii="宋体" w:hAnsi="宋体" w:eastAsia="宋体" w:cs="Times New Roman"/>
          <w:szCs w:val="21"/>
          <w:highlight w:val="none"/>
        </w:rPr>
      </w:r>
      <w:r/>
    </w:p>
    <w:p>
      <w:pPr>
        <w:pStyle w:val="887"/>
        <w:jc w:val="left"/>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单位地址：                          单位地址：                          </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 xml:space="preserve"> </w:t>
      </w:r>
      <w:r>
        <w:rPr>
          <w:rFonts w:hint="eastAsia" w:ascii="宋体" w:hAnsi="宋体" w:eastAsia="宋体" w:cs="Times New Roman"/>
          <w:szCs w:val="21"/>
          <w:highlight w:val="none"/>
          <w:lang w:val="en-US" w:eastAsia="zh-CN"/>
        </w:rPr>
        <w:t xml:space="preserve">  </w:t>
      </w:r>
      <w:r>
        <w:rPr>
          <w:rFonts w:ascii="宋体" w:hAnsi="宋体" w:eastAsia="宋体" w:cs="Times New Roman"/>
          <w:szCs w:val="21"/>
          <w:highlight w:val="none"/>
        </w:rPr>
      </w:r>
      <w:r/>
    </w:p>
    <w:p>
      <w:pPr>
        <w:pStyle w:val="887"/>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法定代表人或授权代表：              法定代表人或授权代表：             </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 xml:space="preserve"> </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 xml:space="preserve"> </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 xml:space="preserve"> </w:t>
      </w:r>
      <w:r>
        <w:rPr>
          <w:rFonts w:ascii="宋体" w:hAnsi="宋体" w:eastAsia="宋体" w:cs="Times New Roman"/>
          <w:szCs w:val="21"/>
          <w:highlight w:val="none"/>
        </w:rPr>
      </w:r>
      <w:r/>
    </w:p>
    <w:p>
      <w:pPr>
        <w:pStyle w:val="887"/>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纳税人识别号：                      纳税人识别号：</w:t>
      </w:r>
      <w:r>
        <w:rPr>
          <w:rFonts w:hint="eastAsia" w:ascii="宋体" w:hAnsi="宋体" w:eastAsia="宋体" w:cs="Times New Roman"/>
          <w:szCs w:val="21"/>
          <w:highlight w:val="none"/>
        </w:rPr>
      </w:r>
      <w:r/>
    </w:p>
    <w:p>
      <w:pPr>
        <w:pStyle w:val="887"/>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开户行及账号：                      开户行及账号：                  </w:t>
      </w:r>
      <w:r>
        <w:rPr>
          <w:rFonts w:hint="eastAsia" w:ascii="宋体" w:hAnsi="宋体" w:eastAsia="宋体" w:cs="Times New Roman"/>
          <w:szCs w:val="21"/>
          <w:highlight w:val="none"/>
        </w:rPr>
      </w:r>
      <w:r/>
    </w:p>
    <w:p>
      <w:pPr>
        <w:pStyle w:val="887"/>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电    话：                          电    话：                                 </w:t>
      </w:r>
      <w:r>
        <w:rPr>
          <w:rFonts w:hint="eastAsia" w:ascii="宋体" w:hAnsi="宋体" w:eastAsia="宋体" w:cs="Times New Roman"/>
          <w:szCs w:val="21"/>
          <w:highlight w:val="none"/>
        </w:rPr>
      </w:r>
      <w:r/>
    </w:p>
    <w:p>
      <w:pPr>
        <w:pStyle w:val="887"/>
        <w:spacing w:line="360" w:lineRule="auto"/>
        <w:rPr>
          <w:rFonts w:hint="eastAsia" w:ascii="宋体" w:hAnsi="宋体" w:eastAsia="宋体" w:cs="Times New Roman"/>
          <w:sz w:val="21"/>
          <w:szCs w:val="21"/>
          <w:highlight w:val="none"/>
          <w:lang w:val="en-US" w:eastAsia="zh-CN" w:bidi="ar-SA"/>
        </w:rPr>
        <w:sectPr>
          <w:headerReference w:type="default" r:id="rId9"/>
          <w:footerReference w:type="default" r:id="rId11"/>
          <w:footnotePr/>
          <w:endnotePr/>
          <w:type w:val="nextPage"/>
          <w:pgSz w:w="11906" w:h="16838" w:orient="portrait"/>
          <w:pgMar w:top="1418" w:right="1418" w:bottom="1418" w:left="1418" w:header="720" w:footer="720" w:gutter="0"/>
          <w:pgNumType w:start="1"/>
          <w:cols w:num="1" w:sep="0" w:space="1701" w:equalWidth="1"/>
          <w:docGrid w:linePitch="360"/>
        </w:sectPr>
      </w:pPr>
      <w:r>
        <w:rPr>
          <w:rFonts w:hint="eastAsia" w:ascii="宋体" w:hAnsi="宋体" w:eastAsia="宋体" w:cs="Times New Roman"/>
          <w:sz w:val="21"/>
          <w:szCs w:val="21"/>
          <w:highlight w:val="none"/>
          <w:lang w:val="en-US" w:eastAsia="zh-CN" w:bidi="ar-SA"/>
        </w:rPr>
        <w:t xml:space="preserve">签订日期：</w:t>
      </w:r>
      <w:r>
        <w:rPr>
          <w:rFonts w:hint="eastAsia" w:ascii="宋体" w:hAnsi="宋体" w:eastAsia="宋体" w:cs="Times New Roman"/>
          <w:sz w:val="21"/>
          <w:szCs w:val="21"/>
          <w:highlight w:val="none"/>
          <w:lang w:val="en-US" w:eastAsia="zh-CN" w:bidi="ar-SA"/>
        </w:rPr>
      </w:r>
      <w:r/>
    </w:p>
    <w:p>
      <w:pPr>
        <w:pStyle w:val="887"/>
        <w:ind w:left="0" w:right="0" w:firstLine="0"/>
        <w:jc w:val="both"/>
        <w:keepLines w:val="0"/>
        <w:keepNext w:val="0"/>
        <w:pageBreakBefore w:val="0"/>
        <w:spacing w:line="360" w:lineRule="auto"/>
        <w:widowControl/>
        <w:rPr>
          <w:rFonts w:ascii="宋体" w:hAnsi="宋体" w:eastAsia="宋体" w:cs="宋体"/>
          <w:b/>
          <w:color w:val="000000"/>
          <w:sz w:val="21"/>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2"/>
          <w:highlight w:val="none"/>
          <w:lang w:val="en-US" w:eastAsia="zh-CN"/>
        </w:rPr>
        <w:t xml:space="preserve">附件一、考核</w:t>
      </w:r>
      <w:r>
        <w:rPr>
          <w:rFonts w:hint="eastAsia" w:ascii="宋体" w:hAnsi="宋体" w:eastAsia="宋体" w:cs="宋体"/>
          <w:b/>
          <w:color w:val="000000"/>
          <w:sz w:val="21"/>
          <w:szCs w:val="22"/>
          <w:highlight w:val="none"/>
        </w:rPr>
        <w:t xml:space="preserve">办法</w:t>
      </w:r>
      <w:r>
        <w:rPr>
          <w:rFonts w:ascii="宋体" w:hAnsi="宋体" w:eastAsia="宋体" w:cs="宋体"/>
          <w:b/>
          <w:color w:val="000000"/>
          <w:sz w:val="21"/>
          <w:szCs w:val="22"/>
          <w:highlight w:val="none"/>
          <w:lang w:val="en-US" w:eastAsia="zh-CN"/>
        </w:rPr>
      </w:r>
      <w:r/>
    </w:p>
    <w:p>
      <w:pPr>
        <w:pStyle w:val="887"/>
        <w:ind w:left="0" w:right="0" w:firstLine="0"/>
        <w:jc w:val="center"/>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2"/>
          <w:highlight w:val="none"/>
        </w:rPr>
        <w:t xml:space="preserve">管理考核办法</w:t>
      </w:r>
      <w:r>
        <w:rPr>
          <w:rFonts w:hint="eastAsia" w:ascii="宋体" w:hAnsi="宋体" w:eastAsia="宋体" w:cs="宋体"/>
          <w:szCs w:val="22"/>
          <w:highlight w:val="none"/>
        </w:rPr>
      </w:r>
      <w:r/>
    </w:p>
    <w:p>
      <w:pPr>
        <w:pStyle w:val="887"/>
        <w:ind w:left="0" w:right="0" w:firstLine="420"/>
        <w:jc w:val="left"/>
        <w:keepLines w:val="0"/>
        <w:keepNext w:val="0"/>
        <w:pageBreakBefore w:val="0"/>
        <w:spacing w:line="360" w:lineRule="auto"/>
        <w:widowControl/>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rPr>
        <w:t xml:space="preserve">考核检查由采购人执行，检查采取动态巡检和定期检查两种方式。动态巡检是不定期对中标供应商服务质量进行抽查。定期检查是每月按服务要求对供应商人员到岗情况、服务质量、服务满意度进行调查。</w:t>
      </w:r>
      <w:r>
        <w:rPr>
          <w:rFonts w:hint="eastAsia" w:ascii="宋体" w:hAnsi="宋体" w:eastAsia="宋体" w:cs="宋体"/>
          <w:szCs w:val="22"/>
          <w:highlight w:val="none"/>
        </w:rPr>
      </w:r>
      <w:r/>
    </w:p>
    <w:tbl>
      <w:tblPr>
        <w:tblStyle w:val="947"/>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8"/>
        <w:gridCol w:w="3705"/>
        <w:gridCol w:w="655"/>
        <w:gridCol w:w="3080"/>
        <w:gridCol w:w="678"/>
      </w:tblGrid>
      <w:tr>
        <w:trPr>
          <w:trHeight w:val="507"/>
        </w:trPr>
        <w:tc>
          <w:tcPr>
            <w:tcMar>
              <w:left w:w="108" w:type="dxa"/>
              <w:top w:w="0" w:type="dxa"/>
              <w:right w:w="108" w:type="dxa"/>
              <w:bottom w:w="0" w:type="dxa"/>
            </w:tcMar>
            <w:tcW w:w="1168"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考核项目</w:t>
            </w: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考核内容</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分值</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考核要求</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得分</w:t>
            </w:r>
            <w:r>
              <w:rPr>
                <w:rFonts w:ascii="Arial" w:hAnsi="Arial" w:eastAsia="Arial" w:cs="Times New Roman"/>
                <w:sz w:val="21"/>
                <w:szCs w:val="21"/>
                <w:highlight w:val="none"/>
              </w:rPr>
            </w:r>
            <w:r/>
          </w:p>
        </w:tc>
      </w:tr>
      <w:tr>
        <w:trPr>
          <w:trHeight w:val="503"/>
        </w:trPr>
        <w:tc>
          <w:tcPr>
            <w:tcMar>
              <w:left w:w="108" w:type="dxa"/>
              <w:top w:w="0" w:type="dxa"/>
              <w:right w:w="108" w:type="dxa"/>
              <w:bottom w:w="0" w:type="dxa"/>
            </w:tcMar>
            <w:tcW w:w="1168" w:type="dxa"/>
            <w:vAlign w:val="center"/>
            <w:vMerge w:val="restart"/>
            <w:textDirection w:val="lrTb"/>
            <w:noWrap w:val="false"/>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人员配备</w:t>
            </w:r>
            <w:r>
              <w:rPr>
                <w:rFonts w:ascii="Arial" w:hAnsi="Arial" w:eastAsia="Arial" w:cs="Times New Roman"/>
                <w:sz w:val="21"/>
                <w:szCs w:val="21"/>
                <w:highlight w:val="none"/>
              </w:rPr>
            </w:r>
            <w:r/>
          </w:p>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（30分）</w:t>
            </w: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要求按规定时间和人数到岗</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6</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未按规定时间和人数到岗，每发现一次扣2分/人</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513"/>
        </w:trPr>
        <w:tc>
          <w:tcPr>
            <w:tcW w:w="1168" w:type="dxa"/>
            <w:vAlign w:val="top"/>
            <w:vMerge w:val="continue"/>
            <w:textDirection w:val="lrTb"/>
            <w:noWrap w:val="false"/>
          </w:tcPr>
          <w:p>
            <w:pPr>
              <w:pStyle w:val="887"/>
              <w:jc w:val="left"/>
              <w:keepLines w:val="0"/>
              <w:keepNext w:val="0"/>
              <w:pageBreakBefore w:val="0"/>
              <w:spacing w:after="0" w:line="240" w:lineRule="auto"/>
              <w:widowControl/>
              <w:rPr>
                <w:rFonts w:ascii="Arial" w:hAnsi="Arial" w:eastAsia="Arial" w:cs="Times New Roman"/>
                <w:sz w:val="21"/>
                <w:szCs w:val="21"/>
                <w:highlight w:val="none"/>
              </w:rPr>
            </w:pP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人员当天工作迟到、早退</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6</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迟到、早退，每发现一次扣1分/人</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846"/>
        </w:trPr>
        <w:tc>
          <w:tcPr>
            <w:tcW w:w="1168" w:type="dxa"/>
            <w:vAlign w:val="top"/>
            <w:vMerge w:val="continue"/>
            <w:textDirection w:val="lrTb"/>
            <w:noWrap w:val="false"/>
          </w:tcPr>
          <w:p>
            <w:pPr>
              <w:pStyle w:val="887"/>
              <w:jc w:val="left"/>
              <w:keepLines w:val="0"/>
              <w:keepNext w:val="0"/>
              <w:pageBreakBefore w:val="0"/>
              <w:spacing w:after="0" w:line="240" w:lineRule="auto"/>
              <w:widowControl/>
              <w:rPr>
                <w:rFonts w:ascii="Arial" w:hAnsi="Arial" w:eastAsia="Arial" w:cs="Times New Roman"/>
                <w:sz w:val="21"/>
                <w:szCs w:val="21"/>
                <w:highlight w:val="none"/>
              </w:rPr>
            </w:pP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人员必须穿戴统—工作服，使用—次性卫生手套、口罩</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6</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未穿工作服的、使用—次性卫生手套、口罩，每发现一次扣1分/人</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728"/>
        </w:trPr>
        <w:tc>
          <w:tcPr>
            <w:tcW w:w="1168" w:type="dxa"/>
            <w:vAlign w:val="top"/>
            <w:vMerge w:val="continue"/>
            <w:textDirection w:val="lrTb"/>
            <w:noWrap w:val="false"/>
          </w:tcPr>
          <w:p>
            <w:pPr>
              <w:pStyle w:val="887"/>
              <w:jc w:val="left"/>
              <w:keepLines w:val="0"/>
              <w:keepNext w:val="0"/>
              <w:pageBreakBefore w:val="0"/>
              <w:spacing w:after="0" w:line="240" w:lineRule="auto"/>
              <w:widowControl/>
              <w:rPr>
                <w:rFonts w:ascii="Arial" w:hAnsi="Arial" w:eastAsia="Arial" w:cs="Times New Roman"/>
                <w:sz w:val="21"/>
                <w:szCs w:val="21"/>
                <w:highlight w:val="none"/>
              </w:rPr>
            </w:pP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人员必须持健康证上岗，人员每年不少于1次健康体检</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6</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未持健康证上岗的，每发现一次扣2分/人</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711"/>
        </w:trPr>
        <w:tc>
          <w:tcPr>
            <w:tcW w:w="1168" w:type="dxa"/>
            <w:vAlign w:val="top"/>
            <w:vMerge w:val="continue"/>
            <w:textDirection w:val="lrTb"/>
            <w:noWrap w:val="false"/>
          </w:tcPr>
          <w:p>
            <w:pPr>
              <w:pStyle w:val="887"/>
              <w:jc w:val="left"/>
              <w:keepLines w:val="0"/>
              <w:keepNext w:val="0"/>
              <w:pageBreakBefore w:val="0"/>
              <w:spacing w:after="0" w:line="240" w:lineRule="auto"/>
              <w:widowControl/>
              <w:rPr>
                <w:rFonts w:ascii="Arial" w:hAnsi="Arial" w:eastAsia="Arial" w:cs="Times New Roman"/>
                <w:sz w:val="21"/>
                <w:szCs w:val="21"/>
                <w:highlight w:val="none"/>
              </w:rPr>
            </w:pP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人员更换须向甲方报备</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6</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人员更换未向甲方报备的，每发现一次扣2分/人</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849"/>
        </w:trPr>
        <w:tc>
          <w:tcPr>
            <w:tcMar>
              <w:left w:w="108" w:type="dxa"/>
              <w:top w:w="0" w:type="dxa"/>
              <w:right w:w="108" w:type="dxa"/>
              <w:bottom w:w="0" w:type="dxa"/>
            </w:tcMar>
            <w:tcW w:w="1168" w:type="dxa"/>
            <w:vAlign w:val="center"/>
            <w:vMerge w:val="restart"/>
            <w:textDirection w:val="lrTb"/>
            <w:noWrap w:val="false"/>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卫生管理</w:t>
            </w:r>
            <w:r>
              <w:rPr>
                <w:rFonts w:ascii="宋体" w:hAnsi="宋体" w:eastAsia="宋体" w:cs="宋体"/>
                <w:color w:val="000000"/>
                <w:sz w:val="21"/>
                <w:szCs w:val="21"/>
                <w:highlight w:val="none"/>
              </w:rPr>
              <w:br w:type="textWrapping" w:clear="all"/>
            </w:r>
            <w:r>
              <w:rPr>
                <w:rFonts w:ascii="宋体" w:hAnsi="宋体" w:eastAsia="宋体" w:cs="宋体"/>
                <w:color w:val="000000"/>
                <w:sz w:val="21"/>
                <w:szCs w:val="21"/>
                <w:highlight w:val="none"/>
              </w:rPr>
              <w:t xml:space="preserve">（20分）</w:t>
            </w: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餐具清洗消毒到位，放置厨具柜存放；洗碗间台面、地面干净无积水</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4</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每发现一处扣0.5分</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999"/>
        </w:trPr>
        <w:tc>
          <w:tcPr>
            <w:tcW w:w="1168" w:type="dxa"/>
            <w:vAlign w:val="top"/>
            <w:vMerge w:val="continue"/>
            <w:textDirection w:val="lrTb"/>
            <w:noWrap w:val="false"/>
          </w:tcPr>
          <w:p>
            <w:pPr>
              <w:pStyle w:val="887"/>
              <w:jc w:val="left"/>
              <w:keepLines w:val="0"/>
              <w:keepNext w:val="0"/>
              <w:pageBreakBefore w:val="0"/>
              <w:spacing w:after="0" w:line="240" w:lineRule="auto"/>
              <w:widowControl/>
              <w:rPr>
                <w:rFonts w:ascii="Arial" w:hAnsi="Arial" w:eastAsia="Arial" w:cs="Times New Roman"/>
                <w:sz w:val="21"/>
                <w:szCs w:val="21"/>
                <w:highlight w:val="none"/>
              </w:rPr>
            </w:pP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厨房干净整洁，地面无积水，物品摆放整齐；餐厅地面无积水，桌椅摆放整齐，窗户干净明亮。</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4</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未按规定要求的，每发现一处扣0.5分</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734"/>
        </w:trPr>
        <w:tc>
          <w:tcPr>
            <w:tcW w:w="1168" w:type="dxa"/>
            <w:vAlign w:val="top"/>
            <w:vMerge w:val="continue"/>
            <w:textDirection w:val="lrTb"/>
            <w:noWrap w:val="false"/>
          </w:tcPr>
          <w:p>
            <w:pPr>
              <w:pStyle w:val="887"/>
              <w:jc w:val="left"/>
              <w:keepLines w:val="0"/>
              <w:keepNext w:val="0"/>
              <w:pageBreakBefore w:val="0"/>
              <w:spacing w:after="0" w:line="240" w:lineRule="auto"/>
              <w:widowControl/>
              <w:rPr>
                <w:rFonts w:ascii="Arial" w:hAnsi="Arial" w:eastAsia="Arial" w:cs="Times New Roman"/>
                <w:sz w:val="21"/>
                <w:szCs w:val="21"/>
                <w:highlight w:val="none"/>
              </w:rPr>
            </w:pP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left"/>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冰柜、保鲜柜物品定位管理、整齐有序；生食、半成品、熟食品分柜存放。</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4</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未按规定摆放的，每发现一次扣0.5分</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777"/>
        </w:trPr>
        <w:tc>
          <w:tcPr>
            <w:tcW w:w="1168" w:type="dxa"/>
            <w:vAlign w:val="top"/>
            <w:vMerge w:val="continue"/>
            <w:textDirection w:val="lrTb"/>
            <w:noWrap w:val="false"/>
          </w:tcPr>
          <w:p>
            <w:pPr>
              <w:pStyle w:val="887"/>
              <w:jc w:val="left"/>
              <w:keepLines w:val="0"/>
              <w:keepNext w:val="0"/>
              <w:pageBreakBefore w:val="0"/>
              <w:spacing w:after="0" w:line="240" w:lineRule="auto"/>
              <w:widowControl/>
              <w:rPr>
                <w:rFonts w:ascii="Arial" w:hAnsi="Arial" w:eastAsia="Arial" w:cs="Times New Roman"/>
                <w:sz w:val="21"/>
                <w:szCs w:val="21"/>
                <w:highlight w:val="none"/>
              </w:rPr>
            </w:pP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left"/>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设施、设备内外干净无灰尘油污；厨余及时清理无异味、无堆积。</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4</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未按规定保持清洁的，每发现一处扣0.5分</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831"/>
        </w:trPr>
        <w:tc>
          <w:tcPr>
            <w:tcW w:w="1168" w:type="dxa"/>
            <w:vAlign w:val="top"/>
            <w:vMerge w:val="continue"/>
            <w:textDirection w:val="lrTb"/>
            <w:noWrap w:val="false"/>
          </w:tcPr>
          <w:p>
            <w:pPr>
              <w:pStyle w:val="887"/>
              <w:jc w:val="left"/>
              <w:keepLines w:val="0"/>
              <w:keepNext w:val="0"/>
              <w:pageBreakBefore w:val="0"/>
              <w:spacing w:after="0" w:line="240" w:lineRule="auto"/>
              <w:widowControl/>
              <w:rPr>
                <w:rFonts w:ascii="Arial" w:hAnsi="Arial" w:eastAsia="Arial" w:cs="Times New Roman"/>
                <w:sz w:val="21"/>
                <w:szCs w:val="21"/>
                <w:highlight w:val="none"/>
              </w:rPr>
            </w:pP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防鼠、防虫、防蝇、防潮、防霉设施，以及消毒措施到位。</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4</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未按规定摆放相应设施或消毒措施不到位的，每发现一处扣0.5分</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1059"/>
        </w:trPr>
        <w:tc>
          <w:tcPr>
            <w:tcMar>
              <w:left w:w="108" w:type="dxa"/>
              <w:top w:w="0" w:type="dxa"/>
              <w:right w:w="108" w:type="dxa"/>
              <w:bottom w:w="0" w:type="dxa"/>
            </w:tcMar>
            <w:tcW w:w="1168" w:type="dxa"/>
            <w:vAlign w:val="center"/>
            <w:vMerge w:val="restart"/>
            <w:textDirection w:val="lrTb"/>
            <w:noWrap w:val="false"/>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设施设备及</w:t>
            </w:r>
            <w:r>
              <w:rPr>
                <w:rFonts w:ascii="宋体" w:hAnsi="宋体" w:eastAsia="宋体" w:cs="宋体"/>
                <w:color w:val="000000"/>
                <w:sz w:val="21"/>
                <w:szCs w:val="21"/>
                <w:highlight w:val="none"/>
              </w:rPr>
              <w:br w:type="textWrapping" w:clear="all"/>
            </w:r>
            <w:r>
              <w:rPr>
                <w:rFonts w:ascii="宋体" w:hAnsi="宋体" w:eastAsia="宋体" w:cs="宋体"/>
                <w:color w:val="000000"/>
                <w:sz w:val="21"/>
                <w:szCs w:val="21"/>
                <w:highlight w:val="none"/>
              </w:rPr>
              <w:t xml:space="preserve">安全管理</w:t>
            </w:r>
            <w:r>
              <w:rPr>
                <w:rFonts w:ascii="宋体" w:hAnsi="宋体" w:eastAsia="宋体" w:cs="宋体"/>
                <w:color w:val="000000"/>
                <w:sz w:val="21"/>
                <w:szCs w:val="21"/>
                <w:highlight w:val="none"/>
              </w:rPr>
              <w:br w:type="textWrapping" w:clear="all"/>
            </w:r>
            <w:r>
              <w:rPr>
                <w:rFonts w:ascii="宋体" w:hAnsi="宋体" w:eastAsia="宋体" w:cs="宋体"/>
                <w:color w:val="000000"/>
                <w:sz w:val="21"/>
                <w:szCs w:val="21"/>
                <w:highlight w:val="none"/>
              </w:rPr>
              <w:t xml:space="preserve">（20分）</w:t>
            </w: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left"/>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冷藏冷冻设备、厨具设备正常运转，以及其他各类食品设备设置保持完好、无人为损坏。</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5</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设备未正常运转的。每发现一处扣0.5分</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1015"/>
        </w:trPr>
        <w:tc>
          <w:tcPr>
            <w:tcW w:w="1168" w:type="dxa"/>
            <w:vAlign w:val="top"/>
            <w:vMerge w:val="continue"/>
            <w:textDirection w:val="lrTb"/>
            <w:noWrap w:val="false"/>
          </w:tcPr>
          <w:p>
            <w:pPr>
              <w:pStyle w:val="887"/>
              <w:jc w:val="left"/>
              <w:keepLines w:val="0"/>
              <w:keepNext w:val="0"/>
              <w:pageBreakBefore w:val="0"/>
              <w:spacing w:after="0" w:line="240" w:lineRule="auto"/>
              <w:widowControl/>
              <w:rPr>
                <w:rFonts w:ascii="Arial" w:hAnsi="Arial" w:eastAsia="Arial" w:cs="Times New Roman"/>
                <w:sz w:val="21"/>
                <w:szCs w:val="21"/>
                <w:highlight w:val="none"/>
              </w:rPr>
            </w:pP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left"/>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水、电、煤气设备正常运转，不存在安全隐患；用水、用电、用气不发生安全事故。</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5</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设备未正常运转的。每发现一处扣0.5分</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886"/>
        </w:trPr>
        <w:tc>
          <w:tcPr>
            <w:tcW w:w="1168" w:type="dxa"/>
            <w:vAlign w:val="top"/>
            <w:vMerge w:val="continue"/>
            <w:textDirection w:val="lrTb"/>
            <w:noWrap w:val="false"/>
          </w:tcPr>
          <w:p>
            <w:pPr>
              <w:pStyle w:val="887"/>
              <w:jc w:val="left"/>
              <w:keepLines w:val="0"/>
              <w:keepNext w:val="0"/>
              <w:pageBreakBefore w:val="0"/>
              <w:spacing w:after="0" w:line="240" w:lineRule="auto"/>
              <w:widowControl/>
              <w:rPr>
                <w:rFonts w:ascii="Arial" w:hAnsi="Arial" w:eastAsia="Arial" w:cs="Times New Roman"/>
                <w:sz w:val="21"/>
                <w:szCs w:val="21"/>
                <w:highlight w:val="none"/>
              </w:rPr>
            </w:pP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left"/>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公共区域或过道不堆放纸盒、杂物及易燃易爆物品。</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5</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未按规定要求的，每发现一处扣0.5分</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835"/>
        </w:trPr>
        <w:tc>
          <w:tcPr>
            <w:tcW w:w="1168" w:type="dxa"/>
            <w:vAlign w:val="top"/>
            <w:vMerge w:val="continue"/>
            <w:textDirection w:val="lrTb"/>
            <w:noWrap w:val="false"/>
          </w:tcPr>
          <w:p>
            <w:pPr>
              <w:pStyle w:val="887"/>
              <w:jc w:val="left"/>
              <w:keepLines w:val="0"/>
              <w:keepNext w:val="0"/>
              <w:pageBreakBefore w:val="0"/>
              <w:spacing w:after="0" w:line="240" w:lineRule="auto"/>
              <w:widowControl/>
              <w:rPr>
                <w:rFonts w:ascii="Arial" w:hAnsi="Arial" w:eastAsia="Arial" w:cs="Times New Roman"/>
                <w:sz w:val="21"/>
                <w:szCs w:val="21"/>
                <w:highlight w:val="none"/>
              </w:rPr>
            </w:pP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left"/>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消防栓、灭火器等设施设备完好并在使用有效期内。</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5</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未按规定要求摆放或未在使用有效期内的，每发现一处扣0.5分</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835"/>
        </w:trPr>
        <w:tc>
          <w:tcPr>
            <w:tcMar>
              <w:left w:w="108" w:type="dxa"/>
              <w:top w:w="0" w:type="dxa"/>
              <w:right w:w="108" w:type="dxa"/>
              <w:bottom w:w="0" w:type="dxa"/>
            </w:tcMar>
            <w:tcW w:w="1168" w:type="dxa"/>
            <w:vAlign w:val="center"/>
            <w:vMerge w:val="restart"/>
            <w:textDirection w:val="lrTb"/>
            <w:noWrap w:val="false"/>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日常管理</w:t>
            </w:r>
            <w:r>
              <w:rPr>
                <w:rFonts w:ascii="Arial" w:hAnsi="Arial" w:eastAsia="Arial" w:cs="Times New Roman"/>
                <w:sz w:val="21"/>
                <w:szCs w:val="21"/>
                <w:highlight w:val="none"/>
              </w:rPr>
            </w:r>
            <w:r/>
          </w:p>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（24分）</w:t>
            </w: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供应商按《劳动法》等法律法规要求及时发放人员工资</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6</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未及时发放人员工资的，每发现一次扣2分/人。如造成劳资纠纷牵连采购人的，采购人有权单方面解除合同。</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825"/>
        </w:trPr>
        <w:tc>
          <w:tcPr>
            <w:tcW w:w="1168" w:type="dxa"/>
            <w:vAlign w:val="top"/>
            <w:vMerge w:val="continue"/>
            <w:textDirection w:val="lrTb"/>
            <w:noWrap w:val="false"/>
          </w:tcPr>
          <w:p>
            <w:pPr>
              <w:pStyle w:val="887"/>
              <w:jc w:val="left"/>
              <w:keepLines w:val="0"/>
              <w:keepNext w:val="0"/>
              <w:pageBreakBefore w:val="0"/>
              <w:spacing w:after="0" w:line="240" w:lineRule="auto"/>
              <w:widowControl/>
              <w:rPr>
                <w:rFonts w:ascii="Arial" w:hAnsi="Arial" w:eastAsia="Arial" w:cs="Times New Roman"/>
                <w:sz w:val="21"/>
                <w:szCs w:val="21"/>
                <w:highlight w:val="none"/>
              </w:rPr>
            </w:pP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工作时不得会客、吸烟、吃食品、大声喧哗</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4</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left"/>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每发现一次扣1分/人</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1460"/>
        </w:trPr>
        <w:tc>
          <w:tcPr>
            <w:tcW w:w="1168" w:type="dxa"/>
            <w:vAlign w:val="top"/>
            <w:vMerge w:val="continue"/>
            <w:textDirection w:val="lrTb"/>
            <w:noWrap w:val="false"/>
          </w:tcPr>
          <w:p>
            <w:pPr>
              <w:pStyle w:val="887"/>
              <w:jc w:val="left"/>
              <w:keepLines w:val="0"/>
              <w:keepNext w:val="0"/>
              <w:pageBreakBefore w:val="0"/>
              <w:spacing w:after="0" w:line="240" w:lineRule="auto"/>
              <w:widowControl/>
              <w:rPr>
                <w:rFonts w:ascii="Arial" w:hAnsi="Arial" w:eastAsia="Arial" w:cs="Times New Roman"/>
                <w:sz w:val="21"/>
                <w:szCs w:val="21"/>
                <w:highlight w:val="none"/>
              </w:rPr>
            </w:pP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每月定期对烟道、下水道、隔油池清理疏通，要求地面清洁，无积水，工作场所整洁，无积灰， 墙壁无霉斑，各种餐具用品做到卫生、洁净、消毒</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4</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left"/>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每发现一处扣0.5分</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1055"/>
        </w:trPr>
        <w:tc>
          <w:tcPr>
            <w:tcW w:w="1168" w:type="dxa"/>
            <w:vAlign w:val="top"/>
            <w:vMerge w:val="continue"/>
            <w:textDirection w:val="lrTb"/>
            <w:noWrap w:val="false"/>
          </w:tcPr>
          <w:p>
            <w:pPr>
              <w:pStyle w:val="887"/>
              <w:jc w:val="left"/>
              <w:keepLines w:val="0"/>
              <w:keepNext w:val="0"/>
              <w:pageBreakBefore w:val="0"/>
              <w:spacing w:after="0" w:line="240" w:lineRule="auto"/>
              <w:widowControl/>
              <w:rPr>
                <w:rFonts w:ascii="Arial" w:hAnsi="Arial" w:eastAsia="Arial" w:cs="Times New Roman"/>
                <w:sz w:val="21"/>
                <w:szCs w:val="21"/>
                <w:highlight w:val="none"/>
              </w:rPr>
            </w:pP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鱼池清洁管养：每月定期清洗过滤仓，每月对鱼池进行杀虫杀菌、水质检测，确保鱼池水质达标</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10</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left"/>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水质检测未达标一次扣5分</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846"/>
        </w:trPr>
        <w:tc>
          <w:tcPr>
            <w:tcMar>
              <w:left w:w="108" w:type="dxa"/>
              <w:top w:w="0" w:type="dxa"/>
              <w:right w:w="108" w:type="dxa"/>
              <w:bottom w:w="0" w:type="dxa"/>
            </w:tcMar>
            <w:tcW w:w="1168"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服务质量</w:t>
            </w:r>
            <w:r>
              <w:rPr>
                <w:rFonts w:ascii="Arial" w:hAnsi="Arial" w:eastAsia="Arial" w:cs="Times New Roman"/>
                <w:sz w:val="21"/>
                <w:szCs w:val="21"/>
                <w:highlight w:val="none"/>
              </w:rPr>
            </w:r>
            <w:r/>
          </w:p>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反馈</w:t>
            </w:r>
            <w:r>
              <w:rPr>
                <w:rFonts w:ascii="Arial" w:hAnsi="Arial" w:eastAsia="Arial" w:cs="Times New Roman"/>
                <w:sz w:val="21"/>
                <w:szCs w:val="21"/>
                <w:highlight w:val="none"/>
              </w:rPr>
            </w:r>
            <w:r/>
          </w:p>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（6分）</w:t>
            </w: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采购人针对食堂菜肴的品质（主要是口味）、人员服务态度、服务时间进行测评</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6</w:t>
            </w:r>
            <w:r>
              <w:rPr>
                <w:rFonts w:ascii="Arial" w:hAnsi="Arial" w:eastAsia="Arial" w:cs="Times New Roman"/>
                <w:sz w:val="21"/>
                <w:szCs w:val="21"/>
                <w:highlight w:val="none"/>
              </w:rPr>
            </w:r>
            <w:r/>
          </w:p>
        </w:tc>
        <w:tc>
          <w:tcPr>
            <w:tcMar>
              <w:left w:w="108" w:type="dxa"/>
              <w:top w:w="0" w:type="dxa"/>
              <w:right w:w="108" w:type="dxa"/>
              <w:bottom w:w="0" w:type="dxa"/>
            </w:tcMar>
            <w:tcW w:w="3080"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c>
          <w:tcPr>
            <w:tcMar>
              <w:left w:w="108" w:type="dxa"/>
              <w:top w:w="0" w:type="dxa"/>
              <w:right w:w="108" w:type="dxa"/>
              <w:bottom w:w="0" w:type="dxa"/>
            </w:tcMar>
            <w:tcW w:w="67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604"/>
        </w:trPr>
        <w:tc>
          <w:tcPr>
            <w:tcMar>
              <w:left w:w="108" w:type="dxa"/>
              <w:top w:w="0" w:type="dxa"/>
              <w:right w:w="108" w:type="dxa"/>
              <w:bottom w:w="0" w:type="dxa"/>
            </w:tcMar>
            <w:tcW w:w="1168" w:type="dxa"/>
            <w:vAlign w:val="center"/>
            <w:textDirection w:val="lrTb"/>
            <w:noWrap/>
          </w:tcPr>
          <w:p>
            <w:pPr>
              <w:pStyle w:val="887"/>
              <w:ind w:left="0" w:right="0" w:firstLine="0"/>
              <w:jc w:val="center"/>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合计</w:t>
            </w:r>
            <w:r>
              <w:rPr>
                <w:rFonts w:ascii="Arial" w:hAnsi="Arial" w:eastAsia="Arial" w:cs="Times New Roman"/>
                <w:sz w:val="21"/>
                <w:szCs w:val="21"/>
                <w:highlight w:val="none"/>
              </w:rPr>
            </w:r>
            <w:r/>
          </w:p>
        </w:tc>
        <w:tc>
          <w:tcPr>
            <w:gridSpan w:val="4"/>
            <w:tcMar>
              <w:left w:w="108" w:type="dxa"/>
              <w:top w:w="0" w:type="dxa"/>
              <w:right w:w="108" w:type="dxa"/>
              <w:bottom w:w="0" w:type="dxa"/>
            </w:tcMar>
            <w:tcW w:w="811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r>
      <w:tr>
        <w:trPr>
          <w:trHeight w:val="575"/>
        </w:trPr>
        <w:tc>
          <w:tcPr>
            <w:tcMar>
              <w:left w:w="108" w:type="dxa"/>
              <w:top w:w="0" w:type="dxa"/>
              <w:right w:w="108" w:type="dxa"/>
              <w:bottom w:w="0" w:type="dxa"/>
            </w:tcMar>
            <w:tcW w:w="116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考核人员：</w:t>
            </w: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c>
          <w:tcPr>
            <w:gridSpan w:val="2"/>
            <w:tcMar>
              <w:left w:w="108" w:type="dxa"/>
              <w:top w:w="0" w:type="dxa"/>
              <w:right w:w="108" w:type="dxa"/>
              <w:bottom w:w="0" w:type="dxa"/>
            </w:tcMar>
            <w:tcW w:w="375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负责人：</w:t>
            </w:r>
            <w:r>
              <w:rPr>
                <w:rFonts w:ascii="Arial" w:hAnsi="Arial" w:eastAsia="Arial" w:cs="Times New Roman"/>
                <w:sz w:val="21"/>
                <w:szCs w:val="21"/>
                <w:highlight w:val="none"/>
              </w:rPr>
            </w:r>
            <w:r/>
          </w:p>
        </w:tc>
      </w:tr>
      <w:tr>
        <w:trPr>
          <w:trHeight w:val="586"/>
        </w:trPr>
        <w:tc>
          <w:tcPr>
            <w:tcMar>
              <w:left w:w="108" w:type="dxa"/>
              <w:top w:w="0" w:type="dxa"/>
              <w:right w:w="108" w:type="dxa"/>
              <w:bottom w:w="0" w:type="dxa"/>
            </w:tcMar>
            <w:tcW w:w="116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服务单位：</w:t>
            </w:r>
            <w:r>
              <w:rPr>
                <w:rFonts w:ascii="Arial" w:hAnsi="Arial" w:eastAsia="Arial" w:cs="Times New Roman"/>
                <w:sz w:val="21"/>
                <w:szCs w:val="21"/>
                <w:highlight w:val="none"/>
              </w:rPr>
            </w:r>
            <w:r/>
          </w:p>
        </w:tc>
        <w:tc>
          <w:tcPr>
            <w:tcMar>
              <w:left w:w="108" w:type="dxa"/>
              <w:top w:w="0" w:type="dxa"/>
              <w:right w:w="108" w:type="dxa"/>
              <w:bottom w:w="0" w:type="dxa"/>
            </w:tcMar>
            <w:tcW w:w="3705"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c>
          <w:tcPr>
            <w:tcMar>
              <w:left w:w="108" w:type="dxa"/>
              <w:top w:w="0" w:type="dxa"/>
              <w:right w:w="108" w:type="dxa"/>
              <w:bottom w:w="0" w:type="dxa"/>
            </w:tcMar>
            <w:tcW w:w="655"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rFonts w:ascii="Arial" w:hAnsi="Arial" w:eastAsia="Arial" w:cs="Times New Roman"/>
                <w:sz w:val="21"/>
                <w:szCs w:val="21"/>
                <w:highlight w:val="none"/>
              </w:rPr>
            </w:r>
            <w:r/>
          </w:p>
        </w:tc>
        <w:tc>
          <w:tcPr>
            <w:gridSpan w:val="2"/>
            <w:tcMar>
              <w:left w:w="108" w:type="dxa"/>
              <w:top w:w="0" w:type="dxa"/>
              <w:right w:w="108" w:type="dxa"/>
              <w:bottom w:w="0" w:type="dxa"/>
            </w:tcMar>
            <w:tcW w:w="3758" w:type="dxa"/>
            <w:vAlign w:val="center"/>
            <w:textDirection w:val="lrTb"/>
            <w:noWrap/>
          </w:tcPr>
          <w:p>
            <w:pPr>
              <w:pStyle w:val="887"/>
              <w:ind w:left="0" w:right="0" w:firstLine="0"/>
              <w:jc w:val="both"/>
              <w:keepLines w:val="0"/>
              <w:keepNext w:val="0"/>
              <w:pageBreakBefore w:val="0"/>
              <w:spacing w:before="0" w:after="0" w:line="240" w:lineRule="auto"/>
              <w:widowControl/>
              <w:rPr>
                <w:rFonts w:ascii="Arial" w:hAnsi="Arial" w:eastAsia="Arial"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日期：</w:t>
            </w:r>
            <w:r>
              <w:rPr>
                <w:rFonts w:ascii="Arial" w:hAnsi="Arial" w:eastAsia="Arial" w:cs="Times New Roman"/>
                <w:sz w:val="21"/>
                <w:szCs w:val="21"/>
                <w:highlight w:val="none"/>
              </w:rPr>
            </w:r>
            <w:r/>
          </w:p>
        </w:tc>
      </w:tr>
    </w:tbl>
    <w:p>
      <w:pPr>
        <w:pStyle w:val="887"/>
        <w:ind w:right="0" w:firstLine="420"/>
        <w:jc w:val="left"/>
        <w:keepLines w:val="0"/>
        <w:keepNext w:val="0"/>
        <w:pageBreakBefore w:val="0"/>
        <w:spacing w:line="360" w:lineRule="auto"/>
        <w:widowControl/>
        <w:rPr>
          <w:rFonts w:ascii="新宋体" w:hAnsi="新宋体" w:eastAsia="新宋体" w:cs="新宋体"/>
          <w:color w:val="000000"/>
          <w:sz w:val="21"/>
          <w:szCs w:val="22"/>
          <w:highlight w:val="none"/>
        </w:rPr>
        <w:pBdr>
          <w:top w:val="none" w:color="000000" w:sz="0" w:space="0"/>
          <w:left w:val="none" w:color="000000" w:sz="0" w:space="0"/>
          <w:bottom w:val="none" w:color="000000" w:sz="0" w:space="0"/>
          <w:right w:val="none" w:color="000000" w:sz="0" w:space="0"/>
        </w:pBdr>
      </w:pPr>
      <w:r>
        <w:rPr>
          <w:rFonts w:ascii="新宋体" w:hAnsi="新宋体" w:eastAsia="新宋体" w:cs="新宋体"/>
          <w:color w:val="000000"/>
          <w:sz w:val="21"/>
          <w:szCs w:val="22"/>
          <w:highlight w:val="none"/>
        </w:rPr>
      </w:r>
      <w:r/>
    </w:p>
    <w:p>
      <w:pPr>
        <w:pStyle w:val="887"/>
        <w:ind w:right="0" w:firstLine="420"/>
        <w:jc w:val="left"/>
        <w:keepLines w:val="0"/>
        <w:keepNext w:val="0"/>
        <w:pageBreakBefore w:val="0"/>
        <w:spacing w:line="360" w:lineRule="auto"/>
        <w:widowControl/>
        <w:rPr>
          <w:rFonts w:ascii="Arial" w:hAnsi="Arial" w:eastAsia="Arial" w:cs="Times New Roman"/>
          <w:szCs w:val="22"/>
          <w:highlight w:val="none"/>
        </w:rPr>
        <w:pBdr>
          <w:top w:val="none" w:color="000000" w:sz="0" w:space="0"/>
          <w:left w:val="none" w:color="000000" w:sz="0" w:space="0"/>
          <w:bottom w:val="none" w:color="000000" w:sz="0" w:space="0"/>
          <w:right w:val="none" w:color="000000" w:sz="0" w:space="0"/>
        </w:pBdr>
      </w:pPr>
      <w:r>
        <w:rPr>
          <w:rFonts w:ascii="新宋体" w:hAnsi="新宋体" w:eastAsia="新宋体" w:cs="新宋体"/>
          <w:color w:val="000000"/>
          <w:sz w:val="21"/>
          <w:szCs w:val="22"/>
          <w:highlight w:val="none"/>
        </w:rPr>
        <w:t xml:space="preserve">考核分值不低于90分的，不扣除服务费，考核分值低于90分高于85分的，扣发当季季度款的2%，考核分值低于85分高于80分的，扣发当季季度款的5%。</w:t>
      </w:r>
      <w:r>
        <w:rPr>
          <w:rFonts w:ascii="Arial" w:hAnsi="Arial" w:eastAsia="Arial" w:cs="Times New Roman"/>
          <w:szCs w:val="22"/>
          <w:highlight w:val="none"/>
        </w:rPr>
      </w:r>
      <w:r/>
    </w:p>
    <w:p>
      <w:pPr>
        <w:pStyle w:val="887"/>
        <w:ind w:right="0" w:firstLine="420"/>
        <w:jc w:val="left"/>
        <w:keepLines w:val="0"/>
        <w:keepNext w:val="0"/>
        <w:pageBreakBefore w:val="0"/>
        <w:spacing w:line="360" w:lineRule="auto"/>
        <w:widowControl/>
        <w:rPr>
          <w:rFonts w:ascii="Arial" w:hAnsi="Arial" w:eastAsia="Arial" w:cs="Times New Roman"/>
          <w:szCs w:val="22"/>
          <w:highlight w:val="none"/>
        </w:rPr>
        <w:pBdr>
          <w:top w:val="none" w:color="000000" w:sz="0" w:space="0"/>
          <w:left w:val="none" w:color="000000" w:sz="0" w:space="0"/>
          <w:bottom w:val="none" w:color="000000" w:sz="0" w:space="0"/>
          <w:right w:val="none" w:color="000000" w:sz="0" w:space="0"/>
        </w:pBdr>
      </w:pPr>
      <w:r>
        <w:rPr>
          <w:rFonts w:ascii="新宋体" w:hAnsi="新宋体" w:eastAsia="新宋体" w:cs="新宋体"/>
          <w:color w:val="000000"/>
          <w:sz w:val="21"/>
          <w:szCs w:val="22"/>
          <w:highlight w:val="none"/>
        </w:rPr>
        <w:t xml:space="preserve">当考核分值低于80分或采购人发现问题通报供应商，供应商未能限期整改的，除扣减服务费外，采购人有权终止合同。</w:t>
      </w:r>
      <w:r>
        <w:rPr>
          <w:rFonts w:ascii="Arial" w:hAnsi="Arial" w:eastAsia="Arial" w:cs="Times New Roman"/>
          <w:szCs w:val="22"/>
          <w:highlight w:val="none"/>
        </w:rPr>
      </w:r>
      <w:r/>
    </w:p>
    <w:p>
      <w:pPr>
        <w:pStyle w:val="887"/>
        <w:ind w:firstLine="42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7"/>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r>
      <w:r/>
    </w:p>
    <w:p>
      <w:pPr>
        <w:pStyle w:val="1037"/>
        <w:spacing w:line="240" w:lineRule="auto"/>
        <w:tabs>
          <w:tab w:val="left" w:pos="693" w:leader="none"/>
        </w:tabs>
        <w:rPr>
          <w:color w:val="000000"/>
          <w:highlight w:val="none"/>
        </w:rPr>
      </w:pPr>
      <w:r/>
      <w:bookmarkStart w:id="79" w:name="_Toc9391"/>
      <w:r>
        <w:rPr>
          <w:rFonts w:hint="eastAsia"/>
          <w:color w:val="000000"/>
          <w:highlight w:val="none"/>
        </w:rPr>
        <w:br w:type="page" w:clear="all"/>
      </w:r>
      <w:r>
        <w:rPr>
          <w:rFonts w:hint="eastAsia"/>
          <w:color w:val="000000"/>
          <w:highlight w:val="none"/>
        </w:rPr>
        <w:t xml:space="preserve">第六章 </w:t>
      </w:r>
      <w:r>
        <w:rPr>
          <w:rFonts w:hint="eastAsia"/>
          <w:color w:val="000000"/>
          <w:highlight w:val="none"/>
          <w:lang w:val="en-US"/>
        </w:rPr>
        <w:t xml:space="preserve"> </w:t>
      </w:r>
      <w:r>
        <w:rPr>
          <w:rFonts w:hint="eastAsia"/>
          <w:color w:val="000000"/>
          <w:highlight w:val="none"/>
        </w:rPr>
        <w:t xml:space="preserve">磋商响应文件格式</w:t>
      </w:r>
      <w:bookmarkEnd w:id="76"/>
      <w:r/>
      <w:bookmarkEnd w:id="77"/>
      <w:r/>
      <w:bookmarkEnd w:id="78"/>
      <w:r/>
      <w:bookmarkEnd w:id="79"/>
      <w:r>
        <w:rPr>
          <w:color w:val="000000"/>
          <w:highlight w:val="none"/>
        </w:rPr>
      </w:r>
      <w:r/>
    </w:p>
    <w:p>
      <w:pPr>
        <w:pStyle w:val="887"/>
        <w:rPr>
          <w:rFonts w:hint="eastAsia" w:ascii="宋体"/>
          <w:b/>
          <w:szCs w:val="21"/>
          <w:highlight w:val="none"/>
          <w:lang w:val="zh-CN"/>
        </w:rPr>
      </w:pPr>
      <w:r>
        <w:rPr>
          <w:rFonts w:hint="eastAsia" w:ascii="宋体"/>
          <w:b/>
          <w:szCs w:val="21"/>
          <w:highlight w:val="none"/>
          <w:lang w:val="zh-CN"/>
        </w:rPr>
      </w:r>
      <w:r/>
    </w:p>
    <w:p>
      <w:pPr>
        <w:pStyle w:val="887"/>
        <w:rPr>
          <w:rFonts w:ascii="宋体"/>
          <w:b/>
          <w:szCs w:val="21"/>
          <w:highlight w:val="none"/>
          <w:lang w:val="zh-CN"/>
        </w:rPr>
        <w:outlineLvl w:val="1"/>
      </w:pPr>
      <w:r/>
      <w:bookmarkStart w:id="80" w:name="_Toc15809"/>
      <w:r>
        <w:rPr>
          <w:rFonts w:hint="eastAsia" w:ascii="宋体"/>
          <w:b/>
          <w:szCs w:val="21"/>
          <w:highlight w:val="none"/>
          <w:lang w:val="zh-CN"/>
        </w:rPr>
        <w:t xml:space="preserve">附件一、磋商申请及声明</w:t>
      </w:r>
      <w:bookmarkEnd w:id="80"/>
      <w:r>
        <w:rPr>
          <w:rFonts w:ascii="宋体"/>
          <w:b/>
          <w:szCs w:val="21"/>
          <w:highlight w:val="none"/>
          <w:lang w:val="zh-CN"/>
        </w:rPr>
      </w:r>
      <w:r/>
    </w:p>
    <w:p>
      <w:pPr>
        <w:pStyle w:val="887"/>
        <w:jc w:val="center"/>
        <w:rPr>
          <w:rFonts w:hint="eastAsia" w:ascii="黑体" w:eastAsia="黑体"/>
          <w:sz w:val="36"/>
          <w:szCs w:val="36"/>
          <w:highlight w:val="none"/>
        </w:rPr>
      </w:pPr>
      <w:r/>
      <w:bookmarkStart w:id="81" w:name="_Toc503948586"/>
      <w:r/>
      <w:bookmarkStart w:id="82" w:name="_Toc503948079"/>
      <w:r>
        <w:rPr>
          <w:rFonts w:hint="eastAsia" w:ascii="黑体" w:eastAsia="黑体"/>
          <w:sz w:val="36"/>
          <w:szCs w:val="36"/>
          <w:highlight w:val="none"/>
        </w:rPr>
        <w:t xml:space="preserve">磋商申请及声明</w:t>
      </w:r>
      <w:bookmarkEnd w:id="81"/>
      <w:r/>
      <w:bookmarkEnd w:id="82"/>
      <w:r>
        <w:rPr>
          <w:rFonts w:hint="eastAsia" w:ascii="黑体" w:eastAsia="黑体"/>
          <w:sz w:val="36"/>
          <w:szCs w:val="36"/>
          <w:highlight w:val="none"/>
        </w:rPr>
      </w:r>
      <w:r/>
    </w:p>
    <w:p>
      <w:pPr>
        <w:pStyle w:val="887"/>
        <w:spacing w:line="360" w:lineRule="auto"/>
        <w:rPr>
          <w:rFonts w:hint="eastAsia"/>
          <w:highlight w:val="none"/>
        </w:rPr>
      </w:pPr>
      <w:r/>
      <w:bookmarkStart w:id="83" w:name="_Toc503948080"/>
      <w:r/>
      <w:bookmarkStart w:id="84" w:name="_Toc503948587"/>
      <w:r>
        <w:rPr>
          <w:rFonts w:hint="eastAsia"/>
          <w:highlight w:val="none"/>
        </w:rPr>
      </w:r>
      <w:r/>
    </w:p>
    <w:p>
      <w:pPr>
        <w:pStyle w:val="887"/>
        <w:spacing w:line="360" w:lineRule="auto"/>
        <w:rPr>
          <w:rFonts w:hint="eastAsia" w:eastAsia="宋体"/>
          <w:highlight w:val="none"/>
          <w:lang w:eastAsia="zh-CN"/>
        </w:rPr>
      </w:pPr>
      <w:r>
        <w:rPr>
          <w:rFonts w:hint="eastAsia"/>
          <w:highlight w:val="none"/>
        </w:rPr>
        <w:t xml:space="preserve">致：</w:t>
      </w:r>
      <w:bookmarkEnd w:id="83"/>
      <w:r/>
      <w:bookmarkEnd w:id="84"/>
      <w:r>
        <w:rPr>
          <w:rFonts w:hint="eastAsia"/>
          <w:highlight w:val="none"/>
          <w:lang w:eastAsia="zh-CN"/>
        </w:rPr>
        <w:t xml:space="preserve">南京市江宁区人民政府谷里街道办事处</w:t>
      </w:r>
      <w:r>
        <w:rPr>
          <w:rFonts w:hint="eastAsia" w:eastAsia="宋体"/>
          <w:highlight w:val="none"/>
          <w:lang w:eastAsia="zh-CN"/>
        </w:rPr>
      </w:r>
      <w:r/>
    </w:p>
    <w:p>
      <w:pPr>
        <w:pStyle w:val="887"/>
        <w:ind w:firstLine="420"/>
        <w:spacing w:line="360" w:lineRule="auto"/>
        <w:rPr>
          <w:rFonts w:ascii="宋体"/>
          <w:szCs w:val="21"/>
          <w:highlight w:val="none"/>
          <w:lang w:val="zh-CN"/>
        </w:rPr>
      </w:pPr>
      <w:r>
        <w:rPr>
          <w:rFonts w:hint="eastAsia" w:ascii="宋体"/>
          <w:szCs w:val="21"/>
          <w:highlight w:val="none"/>
          <w:lang w:val="zh-CN"/>
        </w:rPr>
        <w:t xml:space="preserve">根据贵方</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szCs w:val="21"/>
          <w:highlight w:val="none"/>
          <w:lang w:val="zh-CN"/>
        </w:rPr>
        <w:t xml:space="preserve">（项目名称）</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szCs w:val="21"/>
          <w:highlight w:val="none"/>
          <w:lang w:val="zh-CN"/>
        </w:rPr>
        <w:t xml:space="preserve">（项目编号）磋商邀请，正式授权下述签字人</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ascii="宋体"/>
          <w:szCs w:val="21"/>
          <w:highlight w:val="none"/>
          <w:lang w:val="zh-CN"/>
        </w:rPr>
        <w:t xml:space="preserve">(</w:t>
      </w:r>
      <w:r>
        <w:rPr>
          <w:rFonts w:hint="eastAsia" w:ascii="宋体"/>
          <w:szCs w:val="21"/>
          <w:highlight w:val="none"/>
          <w:lang w:val="zh-CN"/>
        </w:rPr>
        <w:t xml:space="preserve">姓名和职务</w:t>
      </w:r>
      <w:r>
        <w:rPr>
          <w:rFonts w:ascii="宋体"/>
          <w:szCs w:val="21"/>
          <w:highlight w:val="none"/>
          <w:lang w:val="zh-CN"/>
        </w:rPr>
        <w:t xml:space="preserve">)</w:t>
      </w:r>
      <w:r>
        <w:rPr>
          <w:rFonts w:hint="eastAsia" w:ascii="宋体"/>
          <w:szCs w:val="21"/>
          <w:highlight w:val="none"/>
          <w:lang w:val="zh-CN"/>
        </w:rPr>
        <w:t xml:space="preserve">代表磋商供应商</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szCs w:val="21"/>
          <w:highlight w:val="none"/>
          <w:lang w:val="zh-CN"/>
        </w:rPr>
        <w:t xml:space="preserve">（磋商供应商名称），提交磋商文件。</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lang w:val="zh-CN"/>
        </w:rPr>
        <w:t xml:space="preserve">据此函，签字人兹宣布声明和承诺如下：</w:t>
      </w:r>
      <w:r>
        <w:rPr>
          <w:rFonts w:ascii="宋体"/>
          <w:szCs w:val="21"/>
          <w:highlight w:val="none"/>
          <w:lang w:val="zh-CN"/>
        </w:rPr>
      </w:r>
      <w:r/>
    </w:p>
    <w:p>
      <w:pPr>
        <w:pStyle w:val="887"/>
        <w:ind w:firstLine="420"/>
        <w:spacing w:line="360" w:lineRule="auto"/>
        <w:rPr>
          <w:highlight w:val="none"/>
        </w:rPr>
      </w:pPr>
      <w:r>
        <w:rPr>
          <w:rFonts w:ascii="宋体"/>
          <w:szCs w:val="21"/>
          <w:highlight w:val="none"/>
          <w:lang w:val="zh-CN"/>
        </w:rPr>
        <w:t xml:space="preserve">1</w:t>
      </w:r>
      <w:r>
        <w:rPr>
          <w:rFonts w:hint="eastAsia" w:ascii="宋体"/>
          <w:szCs w:val="21"/>
          <w:highlight w:val="none"/>
        </w:rPr>
        <w:t xml:space="preserve">.</w:t>
      </w:r>
      <w:r>
        <w:rPr>
          <w:rFonts w:hint="eastAsia" w:ascii="宋体"/>
          <w:b/>
          <w:szCs w:val="21"/>
          <w:highlight w:val="none"/>
          <w:lang w:val="zh-CN"/>
        </w:rPr>
        <w:t xml:space="preserve">我们的资格条件完全符合本次招标要求</w:t>
      </w:r>
      <w:r>
        <w:rPr>
          <w:rFonts w:hint="eastAsia" w:ascii="宋体"/>
          <w:szCs w:val="21"/>
          <w:highlight w:val="none"/>
          <w:lang w:val="zh-CN"/>
        </w:rPr>
        <w:t xml:space="preserve">，</w:t>
      </w:r>
      <w:r>
        <w:rPr>
          <w:rFonts w:hint="eastAsia"/>
          <w:highlight w:val="none"/>
        </w:rPr>
        <w:t xml:space="preserve">我们</w:t>
      </w:r>
      <w:r>
        <w:rPr>
          <w:rFonts w:hint="eastAsia" w:ascii="宋体"/>
          <w:szCs w:val="21"/>
          <w:highlight w:val="none"/>
          <w:lang w:val="zh-CN"/>
        </w:rPr>
        <w:t xml:space="preserve">同意并向贵方提供了与磋商有关的所有证据和资料。</w:t>
      </w:r>
      <w:r>
        <w:rPr>
          <w:highlight w:val="none"/>
        </w:rPr>
      </w:r>
      <w:r/>
    </w:p>
    <w:p>
      <w:pPr>
        <w:pStyle w:val="887"/>
        <w:ind w:firstLine="420"/>
        <w:spacing w:line="360" w:lineRule="auto"/>
        <w:rPr>
          <w:rFonts w:ascii="宋体" w:eastAsia="宋体"/>
          <w:b/>
          <w:szCs w:val="21"/>
          <w:highlight w:val="none"/>
          <w:u w:val="single"/>
          <w:lang w:val="en-US" w:eastAsia="zh-CN"/>
        </w:rPr>
      </w:pPr>
      <w:r>
        <w:rPr>
          <w:rFonts w:hint="eastAsia"/>
          <w:highlight w:val="none"/>
        </w:rPr>
        <w:t xml:space="preserve">2.</w:t>
      </w:r>
      <w:r>
        <w:rPr>
          <w:rFonts w:hint="eastAsia" w:ascii="宋体"/>
          <w:szCs w:val="21"/>
          <w:highlight w:val="none"/>
          <w:lang w:val="zh-CN"/>
        </w:rPr>
        <w:t xml:space="preserve">按</w:t>
      </w:r>
      <w:r>
        <w:rPr>
          <w:rFonts w:hint="eastAsia" w:ascii="宋体"/>
          <w:szCs w:val="21"/>
          <w:highlight w:val="none"/>
        </w:rPr>
        <w:t xml:space="preserve">采购</w:t>
      </w:r>
      <w:r>
        <w:rPr>
          <w:rFonts w:hint="eastAsia" w:ascii="宋体"/>
          <w:szCs w:val="21"/>
          <w:highlight w:val="none"/>
          <w:lang w:val="zh-CN"/>
        </w:rPr>
        <w:t xml:space="preserve">要求，</w:t>
      </w:r>
      <w:r>
        <w:rPr>
          <w:rFonts w:ascii="宋体" w:hAnsi="宋体" w:eastAsia="宋体" w:cs="宋体"/>
          <w:color w:val="000000"/>
          <w:sz w:val="22"/>
          <w:highlight w:val="none"/>
        </w:rPr>
        <w:t xml:space="preserve">我们的投标</w:t>
      </w:r>
      <w:r>
        <w:rPr>
          <w:rFonts w:hint="eastAsia" w:ascii="宋体" w:hAnsi="宋体" w:eastAsia="宋体" w:cs="宋体"/>
          <w:b/>
          <w:color w:val="000000"/>
          <w:sz w:val="22"/>
          <w:highlight w:val="none"/>
          <w:u w:val="single"/>
          <w:lang w:eastAsia="zh-CN"/>
        </w:rPr>
        <w:t xml:space="preserve">2026年度食堂后勤管理服务</w:t>
      </w:r>
      <w:r>
        <w:rPr>
          <w:rFonts w:ascii="宋体" w:hAnsi="宋体" w:eastAsia="宋体" w:cs="宋体"/>
          <w:b/>
          <w:color w:val="000000"/>
          <w:sz w:val="22"/>
          <w:highlight w:val="none"/>
          <w:u w:val="single"/>
        </w:rPr>
        <w:t xml:space="preserve"> </w:t>
      </w:r>
      <w:r>
        <w:rPr>
          <w:rFonts w:ascii="宋体" w:hAnsi="宋体" w:eastAsia="宋体" w:cs="宋体"/>
          <w:color w:val="000000"/>
          <w:sz w:val="22"/>
          <w:highlight w:val="none"/>
        </w:rPr>
        <w:t xml:space="preserve">投标</w:t>
      </w:r>
      <w:r>
        <w:rPr>
          <w:rFonts w:hint="eastAsia" w:ascii="宋体" w:hAnsi="宋体" w:eastAsia="宋体" w:cs="宋体"/>
          <w:color w:val="000000"/>
          <w:sz w:val="22"/>
          <w:highlight w:val="none"/>
          <w:lang w:val="en-US" w:eastAsia="zh-CN"/>
        </w:rPr>
        <w:t xml:space="preserve">报</w:t>
      </w:r>
      <w:r>
        <w:rPr>
          <w:rFonts w:ascii="宋体" w:hAnsi="宋体" w:eastAsia="宋体" w:cs="宋体"/>
          <w:color w:val="000000"/>
          <w:sz w:val="22"/>
          <w:highlight w:val="none"/>
        </w:rPr>
        <w:t xml:space="preserve">价</w:t>
      </w:r>
      <w:r>
        <w:rPr>
          <w:rFonts w:hint="eastAsia" w:ascii="宋体" w:hAnsi="宋体" w:eastAsia="宋体" w:cs="宋体"/>
          <w:color w:val="000000"/>
          <w:sz w:val="22"/>
          <w:highlight w:val="none"/>
          <w:lang w:val="en-US" w:eastAsia="zh-CN"/>
        </w:rPr>
        <w:t xml:space="preserve">总价</w:t>
      </w:r>
      <w:r>
        <w:rPr>
          <w:rFonts w:ascii="宋体" w:hAnsi="宋体" w:eastAsia="宋体" w:cs="宋体"/>
          <w:color w:val="000000"/>
          <w:sz w:val="22"/>
          <w:highlight w:val="none"/>
        </w:rPr>
        <w:t xml:space="preserve">为（大写）</w:t>
      </w:r>
      <w:r>
        <w:rPr>
          <w:rFonts w:ascii="宋体" w:hAnsi="宋体" w:eastAsia="宋体" w:cs="宋体"/>
          <w:color w:val="000000"/>
          <w:sz w:val="22"/>
          <w:highlight w:val="none"/>
          <w:u w:val="single"/>
        </w:rPr>
        <w:t xml:space="preserve">      </w:t>
      </w:r>
      <w:r>
        <w:rPr>
          <w:rFonts w:ascii="宋体" w:hAnsi="宋体" w:eastAsia="宋体" w:cs="宋体"/>
          <w:color w:val="000000"/>
          <w:sz w:val="22"/>
          <w:highlight w:val="none"/>
        </w:rPr>
        <w:t xml:space="preserve">元人民币，服务期：</w:t>
      </w:r>
      <w:r>
        <w:rPr>
          <w:rFonts w:hint="eastAsia" w:ascii="宋体" w:hAnsi="宋体" w:eastAsia="宋体" w:cs="Times New Roman"/>
          <w:szCs w:val="21"/>
          <w:highlight w:val="none"/>
          <w:u w:val="single"/>
          <w:lang w:val="en-US" w:eastAsia="zh-CN"/>
        </w:rPr>
        <w:t xml:space="preserve">1年</w:t>
      </w:r>
      <w:r>
        <w:rPr>
          <w:rFonts w:ascii="宋体" w:hAnsi="宋体" w:eastAsia="宋体" w:cs="宋体"/>
          <w:color w:val="000000"/>
          <w:sz w:val="22"/>
          <w:highlight w:val="none"/>
        </w:rPr>
        <w:t xml:space="preserve">，项目负责人</w:t>
      </w:r>
      <w:r>
        <w:rPr>
          <w:rFonts w:hint="eastAsia" w:ascii="宋体" w:hAnsi="宋体" w:eastAsia="宋体" w:cs="宋体"/>
          <w:color w:val="000000"/>
          <w:sz w:val="22"/>
          <w:highlight w:val="none"/>
          <w:lang w:val="en-US" w:eastAsia="zh-CN"/>
        </w:rPr>
        <w:t xml:space="preserve">及</w:t>
      </w:r>
      <w:r>
        <w:rPr>
          <w:rFonts w:ascii="宋体" w:hAnsi="宋体" w:eastAsia="宋体" w:cs="宋体"/>
          <w:color w:val="000000"/>
          <w:sz w:val="22"/>
          <w:highlight w:val="none"/>
        </w:rPr>
        <w:t xml:space="preserve">联系电话：</w:t>
      </w:r>
      <w:r>
        <w:rPr>
          <w:rFonts w:ascii="宋体" w:hAnsi="宋体" w:eastAsia="宋体" w:cs="宋体"/>
          <w:color w:val="000000"/>
          <w:sz w:val="22"/>
          <w:highlight w:val="none"/>
          <w:u w:val="single"/>
        </w:rPr>
        <w:t xml:space="preserve">          </w:t>
      </w:r>
      <w:r>
        <w:rPr>
          <w:rFonts w:ascii="宋体" w:hAnsi="宋体" w:eastAsia="宋体" w:cs="宋体"/>
          <w:color w:val="000000"/>
          <w:sz w:val="22"/>
          <w:highlight w:val="none"/>
        </w:rPr>
        <w:t xml:space="preserve">。</w:t>
      </w:r>
      <w:r>
        <w:rPr>
          <w:rFonts w:ascii="宋体" w:eastAsia="宋体"/>
          <w:b/>
          <w:szCs w:val="21"/>
          <w:highlight w:val="none"/>
          <w:u w:val="single"/>
          <w:lang w:val="en-US" w:eastAsia="zh-CN"/>
        </w:rPr>
      </w:r>
      <w:r/>
    </w:p>
    <w:p>
      <w:pPr>
        <w:pStyle w:val="887"/>
        <w:ind w:firstLine="420"/>
        <w:spacing w:line="360" w:lineRule="auto"/>
        <w:rPr>
          <w:rFonts w:ascii="宋体"/>
          <w:szCs w:val="21"/>
          <w:highlight w:val="none"/>
          <w:lang w:val="zh-CN"/>
        </w:rPr>
      </w:pPr>
      <w:r>
        <w:rPr>
          <w:rFonts w:hint="eastAsia" w:ascii="宋体"/>
          <w:szCs w:val="21"/>
          <w:highlight w:val="none"/>
        </w:rPr>
        <w:t xml:space="preserve">3.</w:t>
      </w:r>
      <w:r>
        <w:rPr>
          <w:rFonts w:hint="eastAsia" w:ascii="宋体"/>
          <w:szCs w:val="21"/>
          <w:highlight w:val="none"/>
          <w:lang w:val="zh-CN"/>
        </w:rPr>
        <w:t xml:space="preserve">我们已详细审核全部磋商文件及其有效补充文件，我们放弃对磋商文件任何误解的权利，提交磋商文件后，</w:t>
      </w:r>
      <w:r>
        <w:rPr>
          <w:rFonts w:hint="eastAsia" w:ascii="宋体"/>
          <w:b/>
          <w:szCs w:val="21"/>
          <w:highlight w:val="none"/>
          <w:lang w:val="zh-CN"/>
        </w:rPr>
        <w:t xml:space="preserve">不对磋商文件本身提出质疑</w:t>
      </w:r>
      <w:r>
        <w:rPr>
          <w:rFonts w:hint="eastAsia" w:ascii="宋体"/>
          <w:szCs w:val="21"/>
          <w:highlight w:val="none"/>
          <w:lang w:val="zh-CN"/>
        </w:rPr>
        <w:t xml:space="preserve">。</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rPr>
        <w:t xml:space="preserve">4.</w:t>
      </w:r>
      <w:r>
        <w:rPr>
          <w:rFonts w:hint="eastAsia" w:ascii="宋体"/>
          <w:szCs w:val="21"/>
          <w:highlight w:val="none"/>
          <w:lang w:val="zh-CN"/>
        </w:rPr>
        <w:t xml:space="preserve">我们同意从规定的磋商日期起遵循本磋商文件，并在规定的磋商有效期期满之前均具有约束力。</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rPr>
        <w:t xml:space="preserve">5.</w:t>
      </w:r>
      <w:r>
        <w:rPr>
          <w:rFonts w:hint="eastAsia" w:ascii="宋体"/>
          <w:szCs w:val="21"/>
          <w:highlight w:val="none"/>
          <w:lang w:val="zh-CN"/>
        </w:rPr>
        <w:t xml:space="preserve">一旦我方中标，我方将根据磋商文件的规定严格履行合同，并保证于承诺的时间完成</w:t>
      </w:r>
      <w:r>
        <w:rPr>
          <w:rFonts w:hint="eastAsia" w:ascii="宋体"/>
          <w:szCs w:val="21"/>
          <w:highlight w:val="none"/>
          <w:lang w:val="en-US" w:eastAsia="zh-CN"/>
        </w:rPr>
        <w:t xml:space="preserve">服务</w:t>
      </w:r>
      <w:r>
        <w:rPr>
          <w:rFonts w:hint="eastAsia" w:ascii="宋体"/>
          <w:szCs w:val="21"/>
          <w:highlight w:val="none"/>
          <w:lang w:val="zh-CN"/>
        </w:rPr>
        <w:t xml:space="preserve">，交付采购人验收、使用。</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lang w:val="en-US" w:eastAsia="zh-CN"/>
        </w:rPr>
        <w:t xml:space="preserve">6</w:t>
      </w:r>
      <w:r>
        <w:rPr>
          <w:rFonts w:hint="eastAsia" w:ascii="宋体"/>
          <w:szCs w:val="21"/>
          <w:highlight w:val="none"/>
        </w:rPr>
        <w:t xml:space="preserve">.</w:t>
      </w:r>
      <w:r>
        <w:rPr>
          <w:rFonts w:hint="eastAsia" w:ascii="宋体"/>
          <w:szCs w:val="21"/>
          <w:highlight w:val="none"/>
          <w:lang w:val="zh-CN"/>
        </w:rPr>
        <w:t xml:space="preserve">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lang w:val="en-US" w:eastAsia="zh-CN"/>
        </w:rPr>
        <w:t xml:space="preserve">7</w:t>
      </w:r>
      <w:r>
        <w:rPr>
          <w:rFonts w:hint="eastAsia" w:ascii="宋体"/>
          <w:szCs w:val="21"/>
          <w:highlight w:val="none"/>
        </w:rPr>
        <w:t xml:space="preserve">.</w:t>
      </w:r>
      <w:r>
        <w:rPr>
          <w:rFonts w:hint="eastAsia" w:ascii="宋体"/>
          <w:szCs w:val="21"/>
          <w:highlight w:val="none"/>
          <w:lang w:val="zh-CN"/>
        </w:rPr>
        <w:t xml:space="preserve">与本磋商有关的正式联系方式为：</w:t>
      </w:r>
      <w:r>
        <w:rPr>
          <w:rFonts w:ascii="宋体"/>
          <w:szCs w:val="21"/>
          <w:highlight w:val="none"/>
          <w:lang w:val="zh-CN"/>
        </w:rPr>
      </w:r>
      <w:r/>
    </w:p>
    <w:p>
      <w:pPr>
        <w:pStyle w:val="887"/>
        <w:ind w:firstLine="420"/>
        <w:spacing w:line="360" w:lineRule="auto"/>
        <w:rPr>
          <w:rFonts w:ascii="宋体"/>
          <w:szCs w:val="21"/>
          <w:highlight w:val="none"/>
          <w:u w:val="single"/>
          <w:lang w:val="zh-CN"/>
        </w:rPr>
      </w:pPr>
      <w:r>
        <w:rPr>
          <w:rFonts w:hint="eastAsia" w:ascii="宋体"/>
          <w:szCs w:val="21"/>
          <w:highlight w:val="none"/>
          <w:lang w:val="zh-CN"/>
        </w:rPr>
        <w:t xml:space="preserve">地址：                                          电话：</w:t>
      </w:r>
      <w:r>
        <w:rPr>
          <w:rFonts w:ascii="宋体"/>
          <w:szCs w:val="21"/>
          <w:highlight w:val="none"/>
          <w:u w:val="single"/>
          <w:lang w:val="zh-CN"/>
        </w:rPr>
      </w:r>
      <w:r/>
    </w:p>
    <w:p>
      <w:pPr>
        <w:pStyle w:val="887"/>
        <w:ind w:firstLine="420"/>
        <w:spacing w:line="360" w:lineRule="auto"/>
        <w:rPr>
          <w:rFonts w:ascii="宋体"/>
          <w:szCs w:val="21"/>
          <w:highlight w:val="none"/>
          <w:lang w:val="zh-CN"/>
        </w:rPr>
      </w:pPr>
      <w:r>
        <w:rPr>
          <w:rFonts w:hint="eastAsia" w:ascii="宋体"/>
          <w:szCs w:val="21"/>
          <w:highlight w:val="none"/>
          <w:lang w:val="zh-CN"/>
        </w:rPr>
        <w:t xml:space="preserve">传真：                                          开户银行：</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lang w:val="zh-CN"/>
        </w:rPr>
        <w:t xml:space="preserve">银行账号：</w:t>
      </w:r>
      <w:r>
        <w:rPr>
          <w:rFonts w:ascii="宋体"/>
          <w:szCs w:val="21"/>
          <w:highlight w:val="none"/>
          <w:lang w:val="zh-CN"/>
        </w:rPr>
      </w:r>
      <w:r/>
    </w:p>
    <w:p>
      <w:pPr>
        <w:pStyle w:val="887"/>
        <w:ind w:firstLine="420"/>
        <w:spacing w:line="360" w:lineRule="auto"/>
        <w:rPr>
          <w:rFonts w:ascii="宋体"/>
          <w:szCs w:val="21"/>
          <w:highlight w:val="none"/>
          <w:u w:val="single"/>
          <w:lang w:val="zh-CN"/>
        </w:rPr>
      </w:pPr>
      <w:r>
        <w:rPr>
          <w:rFonts w:hint="eastAsia" w:ascii="宋体"/>
          <w:szCs w:val="21"/>
          <w:highlight w:val="none"/>
          <w:lang w:val="zh-CN"/>
        </w:rPr>
        <w:t xml:space="preserve">磋商供应商授权代表姓名（签字）：</w:t>
      </w:r>
      <w:r>
        <w:rPr>
          <w:rFonts w:ascii="宋体"/>
          <w:szCs w:val="21"/>
          <w:highlight w:val="none"/>
          <w:u w:val="single"/>
          <w:lang w:val="zh-CN"/>
        </w:rPr>
      </w:r>
      <w:r/>
    </w:p>
    <w:p>
      <w:pPr>
        <w:pStyle w:val="887"/>
        <w:ind w:firstLine="420"/>
        <w:spacing w:line="360" w:lineRule="auto"/>
        <w:rPr>
          <w:rFonts w:ascii="宋体"/>
          <w:szCs w:val="21"/>
          <w:highlight w:val="none"/>
          <w:lang w:val="zh-CN"/>
        </w:rPr>
      </w:pPr>
      <w:r>
        <w:rPr>
          <w:rFonts w:hint="eastAsia" w:ascii="宋体"/>
          <w:szCs w:val="21"/>
          <w:highlight w:val="none"/>
          <w:lang w:val="zh-CN"/>
        </w:rPr>
        <w:t xml:space="preserve">磋商供应商名称（盖章）</w:t>
      </w:r>
      <w:r>
        <w:rPr>
          <w:rFonts w:hint="eastAsia" w:ascii="宋体" w:hAnsi="宋体" w:cs="宋体"/>
          <w:szCs w:val="21"/>
          <w:highlight w:val="none"/>
          <w:lang w:val="zh-CN"/>
        </w:rPr>
        <w:t xml:space="preserve">:</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lang w:val="zh-CN"/>
        </w:rPr>
        <w:t xml:space="preserve">日期：   年   月   日</w:t>
      </w:r>
      <w:r>
        <w:rPr>
          <w:rFonts w:ascii="宋体"/>
          <w:szCs w:val="21"/>
          <w:highlight w:val="none"/>
          <w:lang w:val="zh-CN"/>
        </w:rPr>
      </w:r>
      <w:r/>
    </w:p>
    <w:p>
      <w:pPr>
        <w:pStyle w:val="887"/>
        <w:ind w:firstLine="420"/>
        <w:rPr>
          <w:rFonts w:hint="eastAsia" w:ascii="宋体" w:hAnsi="宋体"/>
          <w:b/>
          <w:szCs w:val="21"/>
          <w:highlight w:val="none"/>
        </w:rPr>
      </w:pPr>
      <w:r>
        <w:rPr>
          <w:rFonts w:hint="eastAsia" w:ascii="宋体" w:hAnsi="宋体"/>
          <w:b/>
          <w:szCs w:val="21"/>
          <w:highlight w:val="none"/>
        </w:rPr>
      </w:r>
      <w:r/>
    </w:p>
    <w:p>
      <w:pPr>
        <w:pStyle w:val="887"/>
        <w:ind w:firstLine="420"/>
        <w:rPr>
          <w:rFonts w:hint="eastAsia" w:ascii="宋体" w:hAnsi="宋体"/>
          <w:b/>
          <w:szCs w:val="21"/>
          <w:highlight w:val="none"/>
        </w:rPr>
      </w:pPr>
      <w:r>
        <w:rPr>
          <w:rFonts w:hint="eastAsia" w:ascii="宋体" w:hAnsi="宋体"/>
          <w:b/>
          <w:szCs w:val="21"/>
          <w:highlight w:val="none"/>
        </w:rPr>
      </w:r>
      <w:r/>
    </w:p>
    <w:p>
      <w:pPr>
        <w:pStyle w:val="915"/>
        <w:rPr>
          <w:rFonts w:hint="eastAsia"/>
          <w:highlight w:val="none"/>
        </w:rPr>
      </w:pPr>
      <w:r>
        <w:rPr>
          <w:rFonts w:hint="eastAsia"/>
          <w:highlight w:val="none"/>
        </w:rPr>
      </w:r>
      <w:r/>
    </w:p>
    <w:p>
      <w:pPr>
        <w:pStyle w:val="887"/>
        <w:jc w:val="left"/>
        <w:rPr>
          <w:rFonts w:ascii="宋体" w:hAnsi="宋体"/>
          <w:b/>
          <w:szCs w:val="21"/>
          <w:highlight w:val="none"/>
        </w:rPr>
        <w:outlineLvl w:val="1"/>
      </w:pPr>
      <w:r>
        <w:rPr>
          <w:rFonts w:hint="eastAsia" w:ascii="宋体" w:hAnsi="宋体"/>
          <w:b/>
          <w:szCs w:val="21"/>
          <w:highlight w:val="none"/>
        </w:rPr>
        <w:br w:type="page" w:clear="all"/>
      </w:r>
      <w:bookmarkStart w:id="85" w:name="_Toc23370"/>
      <w:r>
        <w:rPr>
          <w:rFonts w:hint="eastAsia" w:ascii="宋体" w:hAnsi="宋体"/>
          <w:b/>
          <w:szCs w:val="21"/>
          <w:highlight w:val="none"/>
        </w:rPr>
        <w:t xml:space="preserve">附件二、法定代表人授权委托书</w:t>
      </w:r>
      <w:bookmarkEnd w:id="85"/>
      <w:r>
        <w:rPr>
          <w:rFonts w:ascii="宋体" w:hAnsi="宋体"/>
          <w:b/>
          <w:szCs w:val="21"/>
          <w:highlight w:val="none"/>
        </w:rPr>
      </w:r>
      <w:r/>
    </w:p>
    <w:p>
      <w:pPr>
        <w:pStyle w:val="887"/>
        <w:jc w:val="center"/>
        <w:rPr>
          <w:rFonts w:hint="eastAsia" w:ascii="黑体" w:eastAsia="黑体"/>
          <w:sz w:val="36"/>
          <w:szCs w:val="36"/>
          <w:highlight w:val="none"/>
        </w:rPr>
      </w:pPr>
      <w:r/>
      <w:bookmarkStart w:id="86" w:name="_Toc503948081"/>
      <w:r/>
      <w:bookmarkStart w:id="87" w:name="_Toc503948588"/>
      <w:r>
        <w:rPr>
          <w:rFonts w:hint="eastAsia" w:ascii="黑体" w:eastAsia="黑体"/>
          <w:sz w:val="36"/>
          <w:szCs w:val="36"/>
          <w:highlight w:val="none"/>
        </w:rPr>
      </w:r>
      <w:r/>
    </w:p>
    <w:p>
      <w:pPr>
        <w:pStyle w:val="887"/>
        <w:jc w:val="center"/>
        <w:rPr>
          <w:rFonts w:hint="eastAsia" w:ascii="黑体" w:eastAsia="黑体"/>
          <w:sz w:val="36"/>
          <w:szCs w:val="36"/>
          <w:highlight w:val="none"/>
        </w:rPr>
      </w:pPr>
      <w:r>
        <w:rPr>
          <w:rFonts w:hint="eastAsia" w:ascii="黑体" w:eastAsia="黑体"/>
          <w:sz w:val="36"/>
          <w:szCs w:val="36"/>
          <w:highlight w:val="none"/>
        </w:rPr>
        <w:t xml:space="preserve">法定代表人授权委托书</w:t>
      </w:r>
      <w:bookmarkEnd w:id="86"/>
      <w:r/>
      <w:bookmarkEnd w:id="87"/>
      <w:r>
        <w:rPr>
          <w:rFonts w:hint="eastAsia" w:ascii="黑体" w:eastAsia="黑体"/>
          <w:sz w:val="36"/>
          <w:szCs w:val="36"/>
          <w:highlight w:val="none"/>
        </w:rPr>
      </w:r>
      <w:r/>
    </w:p>
    <w:p>
      <w:pPr>
        <w:pStyle w:val="887"/>
        <w:jc w:val="left"/>
        <w:spacing w:line="360" w:lineRule="auto"/>
        <w:widowControl/>
        <w:rPr>
          <w:rFonts w:hint="eastAsia" w:ascii="宋体"/>
          <w:szCs w:val="21"/>
          <w:highlight w:val="none"/>
          <w:lang w:val="zh-CN"/>
        </w:rPr>
      </w:pPr>
      <w:r>
        <w:rPr>
          <w:rFonts w:hint="eastAsia" w:ascii="宋体"/>
          <w:szCs w:val="21"/>
          <w:highlight w:val="none"/>
          <w:lang w:val="zh-CN"/>
        </w:rPr>
      </w:r>
      <w:r/>
    </w:p>
    <w:p>
      <w:pPr>
        <w:pStyle w:val="887"/>
        <w:jc w:val="left"/>
        <w:spacing w:line="360" w:lineRule="auto"/>
        <w:widowControl/>
        <w:rPr>
          <w:rFonts w:ascii="宋体" w:cs="宋体"/>
          <w:szCs w:val="21"/>
          <w:highlight w:val="none"/>
          <w:lang w:val="zh-CN"/>
        </w:rPr>
      </w:pPr>
      <w:r>
        <w:rPr>
          <w:rFonts w:hint="eastAsia" w:ascii="宋体"/>
          <w:szCs w:val="21"/>
          <w:highlight w:val="none"/>
          <w:lang w:val="zh-CN"/>
        </w:rPr>
        <w:t xml:space="preserve">南京市江宁区人民政府谷里街道办事处</w:t>
      </w:r>
      <w:r>
        <w:rPr>
          <w:rFonts w:hint="eastAsia"/>
          <w:highlight w:val="none"/>
          <w:lang w:eastAsia="zh-CN"/>
        </w:rPr>
        <w:t xml:space="preserve">：</w:t>
      </w:r>
      <w:r>
        <w:rPr>
          <w:rFonts w:ascii="宋体" w:cs="宋体"/>
          <w:szCs w:val="21"/>
          <w:highlight w:val="none"/>
          <w:lang w:val="zh-CN"/>
        </w:rPr>
      </w:r>
      <w:r/>
    </w:p>
    <w:p>
      <w:pPr>
        <w:pStyle w:val="887"/>
        <w:ind w:firstLine="420"/>
        <w:jc w:val="left"/>
        <w:spacing w:line="360" w:lineRule="auto"/>
        <w:widowControl/>
        <w:rPr>
          <w:rFonts w:ascii="宋体" w:cs="宋体"/>
          <w:szCs w:val="21"/>
          <w:highlight w:val="none"/>
          <w:lang w:val="zh-CN"/>
        </w:rPr>
      </w:pPr>
      <w:r>
        <w:rPr>
          <w:rFonts w:hint="eastAsia" w:ascii="宋体" w:cs="宋体"/>
          <w:szCs w:val="21"/>
          <w:highlight w:val="none"/>
          <w:lang w:val="zh-CN"/>
        </w:rPr>
        <w:t xml:space="preserve">本授权书声明：注册于</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（磋商供应商住址）的</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（磋商供应商名称）法定代表人</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（法定代表人姓名、职务）代表本公司授权在下面签字的</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（磋商供应商代表姓名、职务）为本公司的合法代理人，就贵方组织的</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（项目名称）</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(项目编号）磋商，以本公司名义处理一切与之有关的事务。</w:t>
      </w:r>
      <w:r>
        <w:rPr>
          <w:rFonts w:ascii="宋体" w:cs="宋体"/>
          <w:szCs w:val="21"/>
          <w:highlight w:val="none"/>
          <w:lang w:val="zh-CN"/>
        </w:rPr>
      </w:r>
      <w:r/>
    </w:p>
    <w:p>
      <w:pPr>
        <w:pStyle w:val="887"/>
        <w:ind w:firstLine="420"/>
        <w:jc w:val="left"/>
        <w:spacing w:line="360" w:lineRule="auto"/>
        <w:widowControl/>
        <w:rPr>
          <w:rFonts w:hint="eastAsia" w:ascii="宋体" w:cs="宋体"/>
          <w:szCs w:val="21"/>
          <w:highlight w:val="none"/>
          <w:lang w:val="zh-CN"/>
        </w:rPr>
      </w:pPr>
      <w:r>
        <w:rPr>
          <w:rFonts w:hint="eastAsia" w:ascii="宋体" w:cs="宋体"/>
          <w:szCs w:val="21"/>
          <w:highlight w:val="none"/>
          <w:lang w:val="zh-CN"/>
        </w:rPr>
        <w:t xml:space="preserve">本授权书于    年  月  日签字生效，特此声明。</w:t>
      </w:r>
      <w:r>
        <w:rPr>
          <w:rFonts w:hint="eastAsia" w:ascii="宋体" w:cs="宋体"/>
          <w:szCs w:val="21"/>
          <w:highlight w:val="none"/>
          <w:lang w:val="zh-CN"/>
        </w:rPr>
      </w:r>
      <w:r/>
    </w:p>
    <w:p>
      <w:pPr>
        <w:pStyle w:val="887"/>
        <w:jc w:val="left"/>
        <w:spacing w:line="360" w:lineRule="auto"/>
        <w:widowControl/>
        <w:rPr>
          <w:highlight w:val="none"/>
          <w:lang w:val="zh-CN"/>
        </w:rPr>
      </w:pPr>
      <w:r>
        <w:rPr>
          <w:rFonts w:hint="eastAsia" w:ascii="宋体" w:cs="宋体"/>
          <w:szCs w:val="21"/>
          <w:highlight w:val="none"/>
          <w:lang w:val="zh-CN"/>
        </w:rPr>
        <w:t xml:space="preserve"> </w:t>
      </w:r>
      <w:r>
        <w:rPr>
          <w:rFonts w:hint="eastAsia" w:ascii="宋体" w:cs="宋体"/>
          <w:szCs w:val="21"/>
          <w:highlight w:val="none"/>
        </w:rPr>
        <w:t xml:space="preserve">  </w:t>
      </w:r>
      <w:r>
        <w:rPr>
          <w:rFonts w:hint="eastAsia" w:ascii="宋体" w:cs="宋体"/>
          <w:szCs w:val="21"/>
          <w:highlight w:val="none"/>
          <w:lang w:val="zh-CN"/>
        </w:rPr>
        <w:t xml:space="preserve">（附件：法定代表人身份证复印件、授权委托人身份证复印件、</w:t>
      </w:r>
      <w:r>
        <w:rPr>
          <w:rFonts w:hint="eastAsia" w:ascii="宋体" w:cs="宋体"/>
          <w:szCs w:val="21"/>
          <w:highlight w:val="none"/>
          <w:lang w:val="zh-CN" w:eastAsia="zh-CN"/>
        </w:rPr>
        <w:t xml:space="preserve">授权委托人社保材料</w:t>
      </w:r>
      <w:r>
        <w:rPr>
          <w:rFonts w:hint="eastAsia" w:ascii="宋体" w:cs="宋体"/>
          <w:szCs w:val="21"/>
          <w:highlight w:val="none"/>
          <w:lang w:val="zh-CN"/>
        </w:rPr>
        <w:t xml:space="preserve">）</w:t>
      </w:r>
      <w:r>
        <w:rPr>
          <w:highlight w:val="none"/>
          <w:lang w:val="zh-CN"/>
        </w:rPr>
      </w:r>
      <w:r/>
    </w:p>
    <w:p>
      <w:pPr>
        <w:pStyle w:val="887"/>
        <w:jc w:val="left"/>
        <w:spacing w:line="360" w:lineRule="auto"/>
        <w:widowControl/>
        <w:rPr>
          <w:rFonts w:ascii="宋体" w:cs="宋体"/>
          <w:szCs w:val="21"/>
          <w:highlight w:val="none"/>
          <w:lang w:val="zh-CN"/>
        </w:rPr>
      </w:pPr>
      <w:r>
        <w:rPr>
          <w:rFonts w:hint="eastAsia" w:ascii="宋体" w:cs="宋体"/>
          <w:szCs w:val="21"/>
          <w:highlight w:val="none"/>
          <w:lang w:val="zh-CN"/>
        </w:rPr>
        <w:t xml:space="preserve">    法定代表人签字或盖章：</w:t>
      </w:r>
      <w:r>
        <w:rPr>
          <w:rFonts w:ascii="宋体" w:cs="宋体"/>
          <w:szCs w:val="21"/>
          <w:highlight w:val="none"/>
          <w:lang w:val="zh-CN"/>
        </w:rPr>
      </w:r>
      <w:r/>
    </w:p>
    <w:p>
      <w:pPr>
        <w:pStyle w:val="887"/>
        <w:jc w:val="left"/>
        <w:spacing w:line="360" w:lineRule="auto"/>
        <w:widowControl/>
        <w:rPr>
          <w:rFonts w:ascii="宋体" w:cs="宋体"/>
          <w:szCs w:val="21"/>
          <w:highlight w:val="none"/>
          <w:lang w:val="zh-CN"/>
        </w:rPr>
      </w:pPr>
      <w:r>
        <w:rPr>
          <w:rFonts w:hint="eastAsia" w:ascii="宋体" w:cs="宋体"/>
          <w:szCs w:val="21"/>
          <w:highlight w:val="none"/>
          <w:lang w:val="zh-CN"/>
        </w:rPr>
        <w:t xml:space="preserve">    授权委托人签字或盖章：                    </w:t>
      </w:r>
      <w:r>
        <w:rPr>
          <w:rFonts w:ascii="宋体" w:cs="宋体"/>
          <w:szCs w:val="21"/>
          <w:highlight w:val="none"/>
          <w:lang w:val="zh-CN"/>
        </w:rPr>
      </w:r>
      <w:r/>
    </w:p>
    <w:p>
      <w:pPr>
        <w:pStyle w:val="887"/>
        <w:ind w:firstLine="420"/>
        <w:jc w:val="left"/>
        <w:spacing w:line="360" w:lineRule="auto"/>
        <w:widowControl/>
        <w:tabs>
          <w:tab w:val="left" w:pos="1440" w:leader="none"/>
        </w:tabs>
        <w:rPr>
          <w:rFonts w:ascii="宋体" w:cs="宋体"/>
          <w:szCs w:val="21"/>
          <w:highlight w:val="none"/>
          <w:lang w:val="zh-CN"/>
        </w:rPr>
      </w:pPr>
      <w:r>
        <w:rPr>
          <w:rFonts w:hint="eastAsia" w:ascii="宋体" w:cs="宋体"/>
          <w:szCs w:val="21"/>
          <w:highlight w:val="none"/>
          <w:lang w:val="zh-CN"/>
        </w:rPr>
        <w:t xml:space="preserve">日        期：        年    月    日</w:t>
      </w:r>
      <w:r>
        <w:rPr>
          <w:rFonts w:ascii="宋体" w:cs="宋体"/>
          <w:szCs w:val="21"/>
          <w:highlight w:val="none"/>
          <w:lang w:val="zh-CN"/>
        </w:rPr>
      </w:r>
      <w:r/>
    </w:p>
    <w:p>
      <w:pPr>
        <w:pStyle w:val="887"/>
        <w:jc w:val="left"/>
        <w:spacing w:line="360" w:lineRule="auto"/>
        <w:widowControl/>
        <w:rPr>
          <w:rFonts w:hint="eastAsia" w:ascii="宋体" w:cs="宋体"/>
          <w:b/>
          <w:szCs w:val="21"/>
          <w:highlight w:val="none"/>
          <w:lang w:val="zh-CN"/>
        </w:rPr>
      </w:pPr>
      <w:r>
        <w:rPr>
          <w:rFonts w:hint="eastAsia" w:ascii="宋体" w:cs="宋体"/>
          <w:b/>
          <w:szCs w:val="21"/>
          <w:highlight w:val="none"/>
          <w:lang w:val="zh-CN"/>
        </w:rPr>
      </w:r>
      <w:r/>
    </w:p>
    <w:p>
      <w:pPr>
        <w:pStyle w:val="887"/>
        <w:jc w:val="left"/>
        <w:spacing w:line="360" w:lineRule="auto"/>
        <w:widowControl/>
        <w:rPr>
          <w:rFonts w:hint="eastAsia" w:ascii="宋体" w:hAnsi="宋体" w:cs="宋体"/>
          <w:b/>
          <w:szCs w:val="21"/>
          <w:highlight w:val="none"/>
          <w:lang w:val="zh-CN"/>
        </w:rPr>
        <w:outlineLvl w:val="1"/>
      </w:pPr>
      <w:r>
        <w:rPr>
          <w:rFonts w:hint="eastAsia" w:ascii="宋体" w:cs="宋体"/>
          <w:b/>
          <w:szCs w:val="21"/>
          <w:highlight w:val="none"/>
          <w:lang w:val="zh-CN"/>
        </w:rPr>
        <w:br w:type="page" w:clear="all"/>
      </w:r>
      <w:bookmarkStart w:id="88" w:name="_Toc3811"/>
      <w:r>
        <w:rPr>
          <w:rFonts w:hint="eastAsia" w:ascii="宋体" w:cs="宋体"/>
          <w:b/>
          <w:szCs w:val="21"/>
          <w:highlight w:val="none"/>
          <w:lang w:val="zh-CN"/>
        </w:rPr>
        <w:t xml:space="preserve">附件三、</w:t>
      </w:r>
      <w:r>
        <w:rPr>
          <w:rFonts w:hint="eastAsia" w:ascii="宋体" w:hAnsi="宋体" w:cs="宋体"/>
          <w:b/>
          <w:szCs w:val="21"/>
          <w:highlight w:val="none"/>
          <w:lang w:val="zh-CN"/>
        </w:rPr>
        <w:t xml:space="preserve">磋商报价表</w:t>
      </w:r>
      <w:bookmarkEnd w:id="88"/>
      <w:r>
        <w:rPr>
          <w:rFonts w:hint="eastAsia" w:ascii="宋体" w:hAnsi="宋体" w:cs="宋体"/>
          <w:b/>
          <w:szCs w:val="21"/>
          <w:highlight w:val="none"/>
          <w:lang w:val="zh-CN"/>
        </w:rPr>
      </w:r>
      <w:r/>
    </w:p>
    <w:p>
      <w:pPr>
        <w:pStyle w:val="887"/>
        <w:jc w:val="center"/>
        <w:rPr>
          <w:rFonts w:hint="eastAsia" w:ascii="黑体" w:eastAsia="黑体"/>
          <w:sz w:val="36"/>
          <w:szCs w:val="36"/>
          <w:highlight w:val="none"/>
          <w:lang w:val="zh-CN"/>
        </w:rPr>
      </w:pPr>
      <w:r>
        <w:rPr>
          <w:rFonts w:hint="eastAsia" w:ascii="黑体" w:eastAsia="黑体"/>
          <w:sz w:val="36"/>
          <w:szCs w:val="36"/>
          <w:highlight w:val="none"/>
          <w:lang w:val="zh-CN"/>
        </w:rPr>
        <w:t xml:space="preserve">磋商报价表（第</w:t>
      </w:r>
      <w:r>
        <w:rPr>
          <w:rFonts w:hint="eastAsia" w:ascii="黑体" w:eastAsia="黑体"/>
          <w:sz w:val="36"/>
          <w:szCs w:val="36"/>
          <w:highlight w:val="none"/>
          <w:lang w:val="en-US" w:eastAsia="zh-CN"/>
        </w:rPr>
        <w:t xml:space="preserve"> </w:t>
      </w:r>
      <w:r>
        <w:rPr>
          <w:rFonts w:hint="eastAsia" w:ascii="黑体" w:eastAsia="黑体"/>
          <w:sz w:val="36"/>
          <w:szCs w:val="36"/>
          <w:highlight w:val="none"/>
          <w:lang w:val="zh-CN"/>
        </w:rPr>
        <w:t xml:space="preserve">轮）</w:t>
      </w:r>
      <w:r>
        <w:rPr>
          <w:rFonts w:hint="eastAsia" w:ascii="黑体" w:eastAsia="黑体"/>
          <w:sz w:val="36"/>
          <w:szCs w:val="36"/>
          <w:highlight w:val="none"/>
          <w:lang w:val="zh-CN"/>
        </w:rPr>
      </w:r>
      <w:r/>
    </w:p>
    <w:tbl>
      <w:tblPr>
        <w:tblW w:w="9280"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04"/>
        <w:gridCol w:w="1699"/>
        <w:gridCol w:w="1581"/>
        <w:gridCol w:w="2037"/>
        <w:gridCol w:w="2011"/>
        <w:gridCol w:w="1148"/>
      </w:tblGrid>
      <w:tr>
        <w:trPr>
          <w:trHeight w:val="284"/>
        </w:trPr>
        <w:tc>
          <w:tcPr>
            <w:gridSpan w:val="4"/>
            <w:tcW w:w="6121" w:type="dxa"/>
            <w:vAlign w:val="center"/>
            <w:textDirection w:val="lrTb"/>
            <w:noWrap w:val="false"/>
          </w:tcPr>
          <w:p>
            <w:pPr>
              <w:pStyle w:val="887"/>
              <w:jc w:val="left"/>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项目名称： </w:t>
            </w:r>
            <w:r>
              <w:rPr>
                <w:rFonts w:ascii="宋体" w:hAnsi="宋体" w:cs="宋体"/>
                <w:szCs w:val="21"/>
                <w:highlight w:val="none"/>
                <w:lang w:val="zh-CN"/>
              </w:rPr>
            </w:r>
            <w:r/>
          </w:p>
        </w:tc>
        <w:tc>
          <w:tcPr>
            <w:gridSpan w:val="2"/>
            <w:tcW w:w="3159" w:type="dxa"/>
            <w:vAlign w:val="center"/>
            <w:textDirection w:val="lrTb"/>
            <w:noWrap w:val="false"/>
          </w:tcPr>
          <w:p>
            <w:pPr>
              <w:pStyle w:val="887"/>
              <w:jc w:val="left"/>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项目编号：</w:t>
            </w:r>
            <w:r>
              <w:rPr>
                <w:rFonts w:ascii="宋体" w:hAnsi="宋体" w:cs="宋体"/>
                <w:szCs w:val="21"/>
                <w:highlight w:val="none"/>
                <w:lang w:val="zh-CN"/>
              </w:rPr>
            </w:r>
            <w:r/>
          </w:p>
        </w:tc>
      </w:tr>
      <w:tr>
        <w:trPr>
          <w:trHeight w:val="284"/>
        </w:trPr>
        <w:tc>
          <w:tcPr>
            <w:tcW w:w="804" w:type="dxa"/>
            <w:vAlign w:val="center"/>
            <w:textDirection w:val="lrTb"/>
            <w:noWrap w:val="false"/>
          </w:tcPr>
          <w:p>
            <w:pPr>
              <w:pStyle w:val="887"/>
              <w:jc w:val="center"/>
              <w:spacing w:line="360" w:lineRule="auto"/>
              <w:rPr>
                <w:rFonts w:hint="eastAsia" w:ascii="宋体" w:hAnsi="宋体" w:eastAsia="宋体" w:cs="Times New Roman"/>
                <w:szCs w:val="21"/>
                <w:highlight w:val="none"/>
                <w:lang w:val="zh-CN"/>
              </w:rPr>
            </w:pPr>
            <w:r>
              <w:rPr>
                <w:rFonts w:hint="eastAsia" w:ascii="宋体" w:hAnsi="宋体" w:eastAsia="宋体" w:cs="Times New Roman"/>
                <w:szCs w:val="21"/>
                <w:highlight w:val="none"/>
              </w:rPr>
              <w:t xml:space="preserve">序号</w:t>
            </w:r>
            <w:r>
              <w:rPr>
                <w:rFonts w:hint="eastAsia" w:ascii="宋体" w:hAnsi="宋体" w:eastAsia="宋体" w:cs="Times New Roman"/>
                <w:szCs w:val="21"/>
                <w:highlight w:val="none"/>
                <w:lang w:val="zh-CN"/>
              </w:rPr>
            </w:r>
            <w:r/>
          </w:p>
        </w:tc>
        <w:tc>
          <w:tcPr>
            <w:gridSpan w:val="2"/>
            <w:tcW w:w="3280" w:type="dxa"/>
            <w:vAlign w:val="center"/>
            <w:textDirection w:val="lrTb"/>
            <w:noWrap w:val="false"/>
          </w:tcPr>
          <w:p>
            <w:pPr>
              <w:pStyle w:val="887"/>
              <w:jc w:val="center"/>
              <w:spacing w:line="360" w:lineRule="auto"/>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名               称</w:t>
            </w:r>
            <w:r>
              <w:rPr>
                <w:rFonts w:hint="eastAsia" w:ascii="宋体" w:hAnsi="宋体" w:eastAsia="宋体" w:cs="Times New Roman"/>
                <w:szCs w:val="21"/>
                <w:highlight w:val="none"/>
                <w:lang w:val="zh-CN"/>
              </w:rPr>
            </w:r>
            <w:r/>
          </w:p>
        </w:tc>
        <w:tc>
          <w:tcPr>
            <w:gridSpan w:val="2"/>
            <w:tcW w:w="4048" w:type="dxa"/>
            <w:vAlign w:val="center"/>
            <w:textDirection w:val="lrTb"/>
            <w:noWrap w:val="false"/>
          </w:tcPr>
          <w:p>
            <w:pPr>
              <w:pStyle w:val="887"/>
              <w:jc w:val="center"/>
              <w:spacing w:line="360" w:lineRule="auto"/>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报价（元）</w:t>
            </w:r>
            <w:r>
              <w:rPr>
                <w:rFonts w:hint="eastAsia" w:ascii="宋体" w:hAnsi="宋体" w:eastAsia="宋体" w:cs="Times New Roman"/>
                <w:szCs w:val="21"/>
                <w:highlight w:val="none"/>
                <w:lang w:val="zh-CN"/>
              </w:rPr>
            </w:r>
            <w:r/>
          </w:p>
        </w:tc>
        <w:tc>
          <w:tcPr>
            <w:tcW w:w="1148" w:type="dxa"/>
            <w:vAlign w:val="center"/>
            <w:textDirection w:val="lrTb"/>
            <w:noWrap w:val="false"/>
          </w:tcPr>
          <w:p>
            <w:pPr>
              <w:pStyle w:val="887"/>
              <w:jc w:val="center"/>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备注</w:t>
            </w:r>
            <w:r>
              <w:rPr>
                <w:rFonts w:hint="eastAsia" w:ascii="宋体" w:hAnsi="宋体" w:eastAsia="宋体" w:cs="Times New Roman"/>
                <w:szCs w:val="21"/>
                <w:highlight w:val="none"/>
                <w:lang w:val="en-US" w:eastAsia="zh-CN"/>
              </w:rPr>
            </w:r>
            <w:r/>
          </w:p>
        </w:tc>
      </w:tr>
      <w:tr>
        <w:trPr>
          <w:trHeight w:val="284"/>
        </w:trPr>
        <w:tc>
          <w:tcPr>
            <w:tcW w:w="804" w:type="dxa"/>
            <w:vAlign w:val="center"/>
            <w:textDirection w:val="lrTb"/>
            <w:noWrap w:val="false"/>
          </w:tcPr>
          <w:p>
            <w:pPr>
              <w:pStyle w:val="887"/>
              <w:jc w:val="center"/>
              <w:spacing w:line="360" w:lineRule="auto"/>
              <w:rPr>
                <w:rFonts w:hint="eastAsia" w:ascii="宋体" w:hAnsi="宋体" w:eastAsia="宋体" w:cs="Times New Roman"/>
                <w:spacing w:val="-2"/>
                <w:szCs w:val="21"/>
                <w:highlight w:val="none"/>
              </w:rPr>
            </w:pPr>
            <w:r>
              <w:rPr>
                <w:rFonts w:hint="eastAsia" w:ascii="宋体" w:hAnsi="宋体" w:eastAsia="宋体" w:cs="Times New Roman"/>
                <w:spacing w:val="-2"/>
                <w:szCs w:val="21"/>
                <w:highlight w:val="none"/>
              </w:rPr>
              <w:t xml:space="preserve">1</w:t>
            </w:r>
            <w:r>
              <w:rPr>
                <w:rFonts w:hint="eastAsia" w:ascii="宋体" w:hAnsi="宋体" w:eastAsia="宋体" w:cs="Times New Roman"/>
                <w:spacing w:val="-2"/>
                <w:szCs w:val="21"/>
                <w:highlight w:val="none"/>
              </w:rPr>
            </w:r>
            <w:r/>
          </w:p>
        </w:tc>
        <w:tc>
          <w:tcPr>
            <w:gridSpan w:val="2"/>
            <w:tcW w:w="3280" w:type="dxa"/>
            <w:vAlign w:val="center"/>
            <w:textDirection w:val="lrTb"/>
            <w:noWrap w:val="false"/>
          </w:tcPr>
          <w:p>
            <w:pPr>
              <w:pStyle w:val="887"/>
              <w:jc w:val="center"/>
              <w:spacing w:line="360" w:lineRule="auto"/>
              <w:widowControl/>
              <w:rPr>
                <w:rFonts w:ascii="宋体" w:hAnsi="宋体" w:eastAsia="宋体" w:cs="Times New Roman"/>
                <w:spacing w:val="-2"/>
                <w:szCs w:val="21"/>
                <w:highlight w:val="none"/>
              </w:rPr>
            </w:pPr>
            <w:r>
              <w:rPr>
                <w:rFonts w:hint="eastAsia" w:ascii="宋体" w:hAnsi="宋体"/>
                <w:sz w:val="21"/>
                <w:szCs w:val="21"/>
                <w:highlight w:val="none"/>
                <w:lang w:val="zh-CN"/>
              </w:rPr>
              <w:t xml:space="preserve">2026年度食堂后勤管理服务</w:t>
            </w:r>
            <w:r>
              <w:rPr>
                <w:rFonts w:ascii="宋体" w:hAnsi="宋体" w:eastAsia="宋体" w:cs="Times New Roman"/>
                <w:spacing w:val="-2"/>
                <w:szCs w:val="21"/>
                <w:highlight w:val="none"/>
              </w:rPr>
            </w:r>
            <w:r/>
          </w:p>
        </w:tc>
        <w:tc>
          <w:tcPr>
            <w:gridSpan w:val="2"/>
            <w:tcW w:w="4048" w:type="dxa"/>
            <w:vAlign w:val="center"/>
            <w:textDirection w:val="lrTb"/>
            <w:noWrap w:val="false"/>
          </w:tcPr>
          <w:p>
            <w:pPr>
              <w:pStyle w:val="887"/>
              <w:jc w:val="center"/>
              <w:spacing w:line="360" w:lineRule="auto"/>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r>
            <w:r/>
          </w:p>
        </w:tc>
        <w:tc>
          <w:tcPr>
            <w:tcW w:w="1148" w:type="dxa"/>
            <w:vAlign w:val="center"/>
            <w:vMerge w:val="restart"/>
            <w:textDirection w:val="lrTb"/>
            <w:noWrap w:val="false"/>
          </w:tcPr>
          <w:p>
            <w:pPr>
              <w:pStyle w:val="887"/>
              <w:jc w:val="center"/>
              <w:spacing w:line="360" w:lineRule="auto"/>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含6%税金</w:t>
            </w:r>
            <w:r>
              <w:rPr>
                <w:rFonts w:ascii="宋体" w:hAnsi="宋体" w:eastAsia="宋体" w:cs="Times New Roman"/>
                <w:szCs w:val="21"/>
                <w:highlight w:val="none"/>
                <w:lang w:val="en-US" w:eastAsia="zh-CN"/>
              </w:rPr>
            </w:r>
            <w:r/>
          </w:p>
        </w:tc>
      </w:tr>
      <w:tr>
        <w:trPr>
          <w:trHeight w:val="284"/>
        </w:trPr>
        <w:tc>
          <w:tcPr>
            <w:tcW w:w="804" w:type="dxa"/>
            <w:vAlign w:val="center"/>
            <w:textDirection w:val="lrTb"/>
            <w:noWrap w:val="false"/>
          </w:tcPr>
          <w:p>
            <w:pPr>
              <w:pStyle w:val="887"/>
              <w:jc w:val="center"/>
              <w:spacing w:line="360" w:lineRule="auto"/>
              <w:rPr>
                <w:rFonts w:hint="eastAsia" w:ascii="宋体" w:hAnsi="宋体" w:eastAsia="宋体" w:cs="Times New Roman"/>
                <w:spacing w:val="-2"/>
                <w:szCs w:val="21"/>
                <w:highlight w:val="none"/>
              </w:rPr>
            </w:pPr>
            <w:r>
              <w:rPr>
                <w:rFonts w:hint="eastAsia" w:ascii="宋体" w:hAnsi="宋体" w:eastAsia="宋体" w:cs="Times New Roman"/>
                <w:spacing w:val="-2"/>
                <w:szCs w:val="21"/>
                <w:highlight w:val="none"/>
              </w:rPr>
            </w:r>
            <w:r/>
          </w:p>
        </w:tc>
        <w:tc>
          <w:tcPr>
            <w:gridSpan w:val="2"/>
            <w:tcW w:w="3280" w:type="dxa"/>
            <w:vAlign w:val="center"/>
            <w:textDirection w:val="lrTb"/>
            <w:noWrap w:val="false"/>
          </w:tcPr>
          <w:p>
            <w:pPr>
              <w:pStyle w:val="887"/>
              <w:jc w:val="center"/>
              <w:spacing w:line="360" w:lineRule="auto"/>
              <w:widowControl/>
              <w:rPr>
                <w:rFonts w:ascii="宋体" w:hAnsi="宋体" w:eastAsia="宋体" w:cs="Times New Roman"/>
                <w:spacing w:val="-2"/>
                <w:szCs w:val="21"/>
                <w:highlight w:val="none"/>
              </w:rPr>
            </w:pPr>
            <w:r>
              <w:rPr>
                <w:rFonts w:ascii="宋体" w:hAnsi="宋体" w:eastAsia="宋体" w:cs="Times New Roman"/>
                <w:spacing w:val="-2"/>
                <w:szCs w:val="21"/>
                <w:highlight w:val="none"/>
              </w:rPr>
            </w:r>
            <w:r/>
          </w:p>
        </w:tc>
        <w:tc>
          <w:tcPr>
            <w:gridSpan w:val="2"/>
            <w:tcW w:w="4048" w:type="dxa"/>
            <w:vAlign w:val="center"/>
            <w:textDirection w:val="lrTb"/>
            <w:noWrap w:val="false"/>
          </w:tcPr>
          <w:p>
            <w:pPr>
              <w:pStyle w:val="887"/>
              <w:jc w:val="center"/>
              <w:spacing w:line="360" w:lineRule="auto"/>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r>
            <w:r/>
          </w:p>
        </w:tc>
        <w:tc>
          <w:tcPr>
            <w:tcW w:w="1148" w:type="dxa"/>
            <w:vAlign w:val="center"/>
            <w:vMerge w:val="continue"/>
            <w:textDirection w:val="lrTb"/>
            <w:noWrap w:val="false"/>
          </w:tcPr>
          <w:p>
            <w:pPr>
              <w:pStyle w:val="887"/>
              <w:jc w:val="center"/>
              <w:spacing w:line="360" w:lineRule="auto"/>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r>
            <w:r/>
          </w:p>
        </w:tc>
      </w:tr>
      <w:tr>
        <w:trPr>
          <w:trHeight w:val="284"/>
        </w:trPr>
        <w:tc>
          <w:tcPr>
            <w:tcW w:w="804" w:type="dxa"/>
            <w:vAlign w:val="center"/>
            <w:textDirection w:val="lrTb"/>
            <w:noWrap w:val="false"/>
          </w:tcPr>
          <w:p>
            <w:pPr>
              <w:pStyle w:val="887"/>
              <w:jc w:val="center"/>
              <w:spacing w:line="360" w:lineRule="auto"/>
              <w:rPr>
                <w:rFonts w:hint="eastAsia" w:ascii="宋体" w:hAnsi="宋体" w:eastAsia="宋体" w:cs="Times New Roman"/>
                <w:spacing w:val="-2"/>
                <w:szCs w:val="21"/>
                <w:highlight w:val="none"/>
              </w:rPr>
            </w:pPr>
            <w:r>
              <w:rPr>
                <w:rFonts w:hint="eastAsia" w:ascii="宋体" w:hAnsi="宋体" w:eastAsia="宋体" w:cs="Times New Roman"/>
                <w:spacing w:val="-2"/>
                <w:szCs w:val="21"/>
                <w:highlight w:val="none"/>
              </w:rPr>
            </w:r>
            <w:r/>
          </w:p>
        </w:tc>
        <w:tc>
          <w:tcPr>
            <w:gridSpan w:val="2"/>
            <w:tcW w:w="3280" w:type="dxa"/>
            <w:vAlign w:val="center"/>
            <w:textDirection w:val="lrTb"/>
            <w:noWrap w:val="false"/>
          </w:tcPr>
          <w:p>
            <w:pPr>
              <w:pStyle w:val="887"/>
              <w:jc w:val="center"/>
              <w:spacing w:line="360" w:lineRule="auto"/>
              <w:widowControl/>
              <w:rPr>
                <w:rFonts w:ascii="宋体" w:hAnsi="宋体" w:eastAsia="宋体" w:cs="Times New Roman"/>
                <w:spacing w:val="-2"/>
                <w:szCs w:val="21"/>
                <w:highlight w:val="none"/>
              </w:rPr>
            </w:pPr>
            <w:r>
              <w:rPr>
                <w:rFonts w:ascii="宋体" w:hAnsi="宋体" w:eastAsia="宋体" w:cs="Times New Roman"/>
                <w:spacing w:val="-2"/>
                <w:szCs w:val="21"/>
                <w:highlight w:val="none"/>
              </w:rPr>
            </w:r>
            <w:r/>
          </w:p>
        </w:tc>
        <w:tc>
          <w:tcPr>
            <w:gridSpan w:val="2"/>
            <w:tcW w:w="4048" w:type="dxa"/>
            <w:vAlign w:val="center"/>
            <w:textDirection w:val="lrTb"/>
            <w:noWrap w:val="false"/>
          </w:tcPr>
          <w:p>
            <w:pPr>
              <w:pStyle w:val="887"/>
              <w:jc w:val="center"/>
              <w:spacing w:line="360" w:lineRule="auto"/>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r>
            <w:r/>
          </w:p>
        </w:tc>
        <w:tc>
          <w:tcPr>
            <w:tcW w:w="1148" w:type="dxa"/>
            <w:vAlign w:val="center"/>
            <w:vMerge w:val="continue"/>
            <w:textDirection w:val="lrTb"/>
            <w:noWrap w:val="false"/>
          </w:tcPr>
          <w:p>
            <w:pPr>
              <w:pStyle w:val="887"/>
              <w:jc w:val="center"/>
              <w:spacing w:line="360" w:lineRule="auto"/>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r>
            <w:r/>
          </w:p>
        </w:tc>
      </w:tr>
      <w:tr>
        <w:trPr>
          <w:trHeight w:val="284"/>
        </w:trPr>
        <w:tc>
          <w:tcPr>
            <w:tcW w:w="804" w:type="dxa"/>
            <w:vAlign w:val="center"/>
            <w:textDirection w:val="lrTb"/>
            <w:noWrap w:val="false"/>
          </w:tcPr>
          <w:p>
            <w:pPr>
              <w:pStyle w:val="887"/>
              <w:jc w:val="center"/>
              <w:spacing w:line="360" w:lineRule="auto"/>
              <w:rPr>
                <w:rFonts w:ascii="宋体" w:hAnsi="宋体" w:eastAsia="宋体" w:cs="Times New Roman"/>
                <w:spacing w:val="-2"/>
                <w:szCs w:val="21"/>
                <w:highlight w:val="none"/>
              </w:rPr>
            </w:pPr>
            <w:r>
              <w:rPr>
                <w:rFonts w:ascii="宋体" w:hAnsi="宋体" w:eastAsia="宋体" w:cs="Times New Roman"/>
                <w:spacing w:val="-2"/>
                <w:szCs w:val="21"/>
                <w:highlight w:val="none"/>
              </w:rPr>
            </w:r>
            <w:r/>
          </w:p>
        </w:tc>
        <w:tc>
          <w:tcPr>
            <w:gridSpan w:val="2"/>
            <w:tcW w:w="3280" w:type="dxa"/>
            <w:vAlign w:val="center"/>
            <w:textDirection w:val="lrTb"/>
            <w:noWrap w:val="false"/>
          </w:tcPr>
          <w:p>
            <w:pPr>
              <w:pStyle w:val="887"/>
              <w:spacing w:line="360" w:lineRule="auto"/>
              <w:rPr>
                <w:rFonts w:ascii="宋体" w:hAnsi="宋体" w:eastAsia="宋体" w:cs="Times New Roman"/>
                <w:spacing w:val="-2"/>
                <w:szCs w:val="21"/>
                <w:highlight w:val="none"/>
              </w:rPr>
            </w:pPr>
            <w:r>
              <w:rPr>
                <w:rFonts w:ascii="宋体" w:hAnsi="宋体" w:eastAsia="宋体" w:cs="Times New Roman"/>
                <w:spacing w:val="-2"/>
                <w:szCs w:val="21"/>
                <w:highlight w:val="none"/>
              </w:rPr>
            </w:r>
            <w:r/>
          </w:p>
        </w:tc>
        <w:tc>
          <w:tcPr>
            <w:gridSpan w:val="2"/>
            <w:tcW w:w="4048" w:type="dxa"/>
            <w:vAlign w:val="center"/>
            <w:textDirection w:val="lrTb"/>
            <w:noWrap w:val="false"/>
          </w:tcPr>
          <w:p>
            <w:pPr>
              <w:pStyle w:val="887"/>
              <w:jc w:val="center"/>
              <w:spacing w:line="360" w:lineRule="auto"/>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r>
            <w:r/>
          </w:p>
        </w:tc>
        <w:tc>
          <w:tcPr>
            <w:tcW w:w="1148" w:type="dxa"/>
            <w:vAlign w:val="center"/>
            <w:vMerge w:val="continue"/>
            <w:textDirection w:val="lrTb"/>
            <w:noWrap w:val="false"/>
          </w:tcPr>
          <w:p>
            <w:pPr>
              <w:pStyle w:val="887"/>
              <w:jc w:val="center"/>
              <w:spacing w:line="360" w:lineRule="auto"/>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r>
            <w:r/>
          </w:p>
        </w:tc>
      </w:tr>
      <w:tr>
        <w:trPr>
          <w:trHeight w:val="284"/>
        </w:trPr>
        <w:tc>
          <w:tcPr>
            <w:gridSpan w:val="2"/>
            <w:tcW w:w="2503" w:type="dxa"/>
            <w:vAlign w:val="center"/>
            <w:textDirection w:val="lrTb"/>
            <w:noWrap w:val="false"/>
          </w:tcPr>
          <w:p>
            <w:pPr>
              <w:pStyle w:val="887"/>
              <w:jc w:val="center"/>
              <w:spacing w:line="360" w:lineRule="auto"/>
              <w:widowControl/>
              <w:rPr>
                <w:rFonts w:ascii="宋体" w:hAnsi="宋体" w:eastAsia="宋体" w:cs="宋体"/>
                <w:szCs w:val="21"/>
                <w:highlight w:val="none"/>
                <w:lang w:val="zh-CN"/>
              </w:rPr>
            </w:pPr>
            <w:r>
              <w:rPr>
                <w:rFonts w:hint="eastAsia" w:ascii="宋体" w:hAnsi="宋体" w:eastAsia="宋体" w:cs="宋体"/>
                <w:szCs w:val="21"/>
                <w:highlight w:val="none"/>
                <w:lang w:val="zh-CN"/>
              </w:rPr>
              <w:t xml:space="preserve">磋商总价（人民币，大写）</w:t>
            </w:r>
            <w:r>
              <w:rPr>
                <w:rFonts w:ascii="宋体" w:hAnsi="宋体" w:eastAsia="宋体" w:cs="宋体"/>
                <w:szCs w:val="21"/>
                <w:highlight w:val="none"/>
                <w:lang w:val="zh-CN"/>
              </w:rPr>
            </w:r>
            <w:r/>
          </w:p>
        </w:tc>
        <w:tc>
          <w:tcPr>
            <w:gridSpan w:val="3"/>
            <w:tcW w:w="5629" w:type="dxa"/>
            <w:vAlign w:val="center"/>
            <w:textDirection w:val="lrTb"/>
            <w:noWrap w:val="false"/>
          </w:tcPr>
          <w:p>
            <w:pPr>
              <w:pStyle w:val="887"/>
              <w:ind w:firstLine="3990"/>
              <w:jc w:val="left"/>
              <w:spacing w:line="360" w:lineRule="auto"/>
              <w:widowControl/>
              <w:rPr>
                <w:rFonts w:ascii="宋体" w:hAnsi="宋体" w:eastAsia="宋体" w:cs="宋体"/>
                <w:szCs w:val="21"/>
                <w:highlight w:val="none"/>
                <w:lang w:val="zh-CN"/>
              </w:rPr>
            </w:pPr>
            <w:r>
              <w:rPr>
                <w:rFonts w:ascii="宋体" w:hAnsi="宋体" w:eastAsia="宋体" w:cs="宋体"/>
                <w:szCs w:val="21"/>
                <w:highlight w:val="none"/>
                <w:lang w:val="zh-CN"/>
              </w:rPr>
            </w:r>
            <w:r/>
          </w:p>
        </w:tc>
        <w:tc>
          <w:tcPr>
            <w:tcW w:w="1148" w:type="dxa"/>
            <w:vAlign w:val="center"/>
            <w:vMerge w:val="continue"/>
            <w:textDirection w:val="lrTb"/>
            <w:noWrap w:val="false"/>
          </w:tcPr>
          <w:p>
            <w:pPr>
              <w:pStyle w:val="887"/>
              <w:ind w:firstLine="399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r>
    </w:tbl>
    <w:p>
      <w:pPr>
        <w:pStyle w:val="887"/>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p>
      <w:pPr>
        <w:pStyle w:val="887"/>
        <w:jc w:val="left"/>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供应商名称:</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（盖章）</w:t>
      </w:r>
      <w:r>
        <w:rPr>
          <w:rFonts w:ascii="宋体" w:hAnsi="宋体" w:cs="宋体"/>
          <w:szCs w:val="21"/>
          <w:highlight w:val="none"/>
          <w:lang w:val="zh-CN"/>
        </w:rPr>
      </w:r>
      <w:r/>
    </w:p>
    <w:p>
      <w:pPr>
        <w:pStyle w:val="887"/>
        <w:widowControl/>
        <w:rPr>
          <w:rFonts w:hint="eastAsia" w:ascii="宋体" w:hAnsi="宋体" w:cs="宋体"/>
          <w:b/>
          <w:szCs w:val="21"/>
          <w:highlight w:val="none"/>
          <w:lang w:val="zh-CN"/>
        </w:rPr>
        <w:outlineLvl w:val="1"/>
      </w:pPr>
      <w:r>
        <w:rPr>
          <w:rFonts w:hint="eastAsia" w:ascii="宋体" w:hAnsi="宋体" w:cs="宋体"/>
          <w:b/>
          <w:szCs w:val="21"/>
          <w:highlight w:val="none"/>
          <w:lang w:val="zh-CN"/>
        </w:rPr>
      </w:r>
      <w:r/>
    </w:p>
    <w:p>
      <w:pPr>
        <w:pStyle w:val="887"/>
        <w:ind w:firstLine="420"/>
        <w:jc w:val="left"/>
        <w:spacing w:line="360" w:lineRule="auto"/>
        <w:widowControl/>
        <w:tabs>
          <w:tab w:val="left" w:pos="1440" w:leader="none"/>
        </w:tabs>
        <w:rPr>
          <w:rFonts w:ascii="宋体" w:hAnsi="Times New Roman" w:eastAsia="宋体" w:cs="宋体"/>
          <w:szCs w:val="21"/>
          <w:highlight w:val="none"/>
          <w:lang w:val="zh-CN"/>
        </w:rPr>
      </w:pPr>
      <w:r>
        <w:rPr>
          <w:rFonts w:hint="eastAsia" w:ascii="宋体" w:hAnsi="Times New Roman" w:eastAsia="宋体" w:cs="宋体"/>
          <w:szCs w:val="21"/>
          <w:highlight w:val="none"/>
          <w:lang w:val="zh-CN"/>
        </w:rPr>
        <w:t xml:space="preserve">日        期：        年    月    日</w:t>
      </w:r>
      <w:r>
        <w:rPr>
          <w:rFonts w:ascii="宋体" w:hAnsi="Times New Roman" w:eastAsia="宋体" w:cs="宋体"/>
          <w:szCs w:val="21"/>
          <w:highlight w:val="none"/>
          <w:lang w:val="zh-CN"/>
        </w:rPr>
      </w:r>
      <w:r/>
    </w:p>
    <w:p>
      <w:pPr>
        <w:pStyle w:val="887"/>
        <w:widowControl/>
        <w:rPr>
          <w:rFonts w:hint="eastAsia" w:ascii="宋体" w:hAnsi="宋体" w:cs="宋体"/>
          <w:b/>
          <w:szCs w:val="21"/>
          <w:highlight w:val="none"/>
          <w:lang w:val="zh-CN"/>
        </w:rPr>
        <w:outlineLvl w:val="1"/>
      </w:pPr>
      <w:r>
        <w:rPr>
          <w:rFonts w:hint="eastAsia" w:ascii="宋体" w:hAnsi="宋体" w:cs="宋体"/>
          <w:b/>
          <w:szCs w:val="21"/>
          <w:highlight w:val="none"/>
          <w:lang w:val="zh-CN"/>
        </w:rPr>
      </w:r>
      <w:r/>
    </w:p>
    <w:p>
      <w:pPr>
        <w:pStyle w:val="887"/>
        <w:widowControl/>
        <w:rPr>
          <w:rFonts w:hint="eastAsia" w:ascii="宋体" w:hAnsi="宋体" w:cs="宋体"/>
          <w:b/>
          <w:szCs w:val="21"/>
          <w:highlight w:val="none"/>
        </w:rPr>
        <w:outlineLvl w:val="1"/>
      </w:pPr>
      <w:r/>
      <w:bookmarkStart w:id="89" w:name="_Toc15405"/>
      <w:r>
        <w:rPr>
          <w:rFonts w:hint="eastAsia" w:ascii="宋体" w:hAnsi="宋体" w:cs="宋体"/>
          <w:b/>
          <w:szCs w:val="21"/>
          <w:highlight w:val="none"/>
          <w:lang w:val="zh-CN"/>
        </w:rPr>
        <w:br w:type="page" w:clear="all"/>
      </w:r>
      <w:r>
        <w:rPr>
          <w:rFonts w:hint="eastAsia" w:ascii="宋体" w:hAnsi="宋体" w:cs="宋体"/>
          <w:b/>
          <w:szCs w:val="21"/>
          <w:highlight w:val="none"/>
          <w:lang w:val="zh-CN"/>
        </w:rPr>
        <w:t xml:space="preserve">附件</w:t>
      </w:r>
      <w:r>
        <w:rPr>
          <w:rFonts w:hint="eastAsia" w:ascii="宋体" w:hAnsi="宋体" w:cs="宋体"/>
          <w:b/>
          <w:bCs/>
          <w:szCs w:val="21"/>
          <w:highlight w:val="none"/>
        </w:rPr>
        <w:t xml:space="preserve">四</w:t>
      </w:r>
      <w:r>
        <w:rPr>
          <w:rFonts w:hint="eastAsia" w:ascii="宋体" w:hAnsi="宋体" w:cs="宋体"/>
          <w:b/>
          <w:szCs w:val="21"/>
          <w:highlight w:val="none"/>
          <w:lang w:val="zh-CN"/>
        </w:rPr>
        <w:t xml:space="preserve">、</w:t>
      </w:r>
      <w:r>
        <w:rPr>
          <w:rFonts w:hint="eastAsia" w:ascii="宋体" w:hAnsi="宋体" w:cs="宋体"/>
          <w:b/>
          <w:szCs w:val="21"/>
          <w:highlight w:val="none"/>
        </w:rPr>
        <w:t xml:space="preserve">分项报价明细表</w:t>
      </w:r>
      <w:bookmarkEnd w:id="89"/>
      <w:r>
        <w:rPr>
          <w:rFonts w:hint="eastAsia" w:ascii="宋体" w:hAnsi="宋体" w:cs="宋体"/>
          <w:b/>
          <w:szCs w:val="21"/>
          <w:highlight w:val="none"/>
        </w:rPr>
      </w:r>
      <w:r/>
    </w:p>
    <w:p>
      <w:pPr>
        <w:pStyle w:val="887"/>
        <w:ind w:firstLine="405"/>
        <w:rPr>
          <w:rFonts w:hint="eastAsia" w:ascii="宋体" w:hAnsi="宋体"/>
          <w:szCs w:val="21"/>
          <w:highlight w:val="none"/>
        </w:rPr>
      </w:pPr>
      <w:r>
        <w:rPr>
          <w:rFonts w:hint="eastAsia" w:ascii="宋体" w:hAnsi="宋体"/>
          <w:szCs w:val="21"/>
          <w:highlight w:val="none"/>
        </w:rPr>
      </w:r>
      <w:r/>
    </w:p>
    <w:p>
      <w:pPr>
        <w:pStyle w:val="887"/>
        <w:jc w:val="center"/>
        <w:rPr>
          <w:rFonts w:hint="eastAsia" w:ascii="黑体" w:hAnsi="宋体" w:eastAsia="黑体" w:cs="Times New Roman"/>
          <w:b/>
          <w:sz w:val="28"/>
          <w:szCs w:val="28"/>
          <w:highlight w:val="none"/>
        </w:rPr>
      </w:pPr>
      <w:r>
        <w:rPr>
          <w:rFonts w:hint="eastAsia" w:ascii="黑体" w:hAnsi="Times New Roman" w:eastAsia="黑体" w:cs="Times New Roman"/>
          <w:sz w:val="36"/>
          <w:szCs w:val="36"/>
          <w:highlight w:val="none"/>
          <w:lang w:val="zh-CN"/>
        </w:rPr>
        <w:t xml:space="preserve">分项报价</w:t>
      </w:r>
      <w:r>
        <w:rPr>
          <w:rFonts w:hint="eastAsia" w:ascii="黑体" w:hAnsi="Times New Roman" w:eastAsia="黑体" w:cs="Times New Roman"/>
          <w:sz w:val="36"/>
          <w:szCs w:val="36"/>
          <w:highlight w:val="none"/>
          <w:lang w:val="en-US" w:eastAsia="zh-CN"/>
        </w:rPr>
        <w:t xml:space="preserve">明细</w:t>
      </w:r>
      <w:r>
        <w:rPr>
          <w:rFonts w:hint="eastAsia" w:ascii="黑体" w:hAnsi="Times New Roman" w:eastAsia="黑体" w:cs="Times New Roman"/>
          <w:sz w:val="36"/>
          <w:szCs w:val="36"/>
          <w:highlight w:val="none"/>
          <w:lang w:val="zh-CN"/>
        </w:rPr>
        <w:t xml:space="preserve">表</w:t>
      </w:r>
      <w:r>
        <w:rPr>
          <w:rFonts w:hint="eastAsia" w:ascii="黑体" w:hAnsi="宋体" w:eastAsia="黑体" w:cs="Times New Roman"/>
          <w:b/>
          <w:sz w:val="28"/>
          <w:szCs w:val="28"/>
          <w:highlight w:val="none"/>
        </w:rPr>
      </w:r>
      <w:r/>
    </w:p>
    <w:p>
      <w:pPr>
        <w:pStyle w:val="887"/>
        <w:rPr>
          <w:rFonts w:hint="eastAsia" w:ascii="宋体" w:hAnsi="宋体" w:eastAsia="宋体" w:cs="Times New Roman"/>
          <w:szCs w:val="21"/>
          <w:highlight w:val="none"/>
        </w:rPr>
      </w:pPr>
      <w:r>
        <w:rPr>
          <w:rFonts w:hint="eastAsia" w:ascii="宋体" w:hAnsi="宋体" w:eastAsia="宋体" w:cs="Times New Roman"/>
          <w:bCs/>
          <w:szCs w:val="21"/>
          <w:highlight w:val="none"/>
        </w:rPr>
        <w:t xml:space="preserve">项目编号：</w:t>
      </w:r>
      <w:r>
        <w:rPr>
          <w:rFonts w:hint="eastAsia" w:ascii="宋体" w:hAnsi="宋体" w:eastAsia="宋体" w:cs="Times New Roman"/>
          <w:szCs w:val="21"/>
          <w:highlight w:val="none"/>
        </w:rPr>
      </w:r>
      <w:r/>
    </w:p>
    <w:p>
      <w:pPr>
        <w:pStyle w:val="887"/>
        <w:jc w:val="left"/>
        <w:spacing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项目名称： </w:t>
      </w:r>
      <w:r>
        <w:rPr>
          <w:rFonts w:hint="eastAsia" w:ascii="宋体" w:hAnsi="宋体" w:eastAsia="宋体" w:cs="Times New Roman"/>
          <w:bCs/>
          <w:szCs w:val="21"/>
          <w:highlight w:val="none"/>
        </w:rPr>
      </w:r>
      <w:r/>
    </w:p>
    <w:tbl>
      <w:tblPr>
        <w:tblW w:w="5184" w:type="pct"/>
        <w:tblInd w:w="-108" w:type="dxa"/>
        <w:tblLayout w:type="autofit"/>
        <w:tblCellMar>
          <w:left w:w="108" w:type="dxa"/>
          <w:top w:w="0" w:type="dxa"/>
          <w:right w:w="108" w:type="dxa"/>
          <w:bottom w:w="0" w:type="dxa"/>
        </w:tblCellMar>
        <w:tblLook w:val="04A0" w:firstRow="1" w:lastRow="0" w:firstColumn="1" w:lastColumn="0" w:noHBand="0" w:noVBand="1"/>
      </w:tblPr>
      <w:tblGrid>
        <w:gridCol w:w="845"/>
        <w:gridCol w:w="2011"/>
        <w:gridCol w:w="1252"/>
        <w:gridCol w:w="1665"/>
        <w:gridCol w:w="1665"/>
        <w:gridCol w:w="2190"/>
      </w:tblGrid>
      <w:tr>
        <w:trPr>
          <w:trHeight w:val="819"/>
        </w:trPr>
        <w:tc>
          <w:tcPr>
            <w:tcBorders>
              <w:top w:val="single" w:color="000000" w:sz="8" w:space="0"/>
              <w:left w:val="single" w:color="000000" w:sz="8" w:space="0"/>
              <w:bottom w:val="single" w:color="000000" w:sz="4" w:space="0"/>
              <w:right w:val="single" w:color="000000" w:sz="4" w:space="0"/>
            </w:tcBorders>
            <w:tcW w:w="845" w:type="dxa"/>
            <w:vAlign w:val="center"/>
            <w:textDirection w:val="lrTb"/>
            <w:noWrap w:val="false"/>
          </w:tcPr>
          <w:p>
            <w:pPr>
              <w:pStyle w:val="887"/>
              <w:ind w:left="0" w:right="0" w:firstLine="0"/>
              <w:jc w:val="center"/>
              <w:spacing w:before="0" w:after="0" w:line="240" w:lineRule="auto"/>
              <w:widowControl/>
              <w:rPr>
                <w:rFonts w:hint="eastAsia" w:ascii="宋体" w:hAnsi="宋体" w:eastAsia="宋体" w:cs="宋体"/>
                <w:b/>
                <w:bCs/>
                <w:color w:val="000000"/>
                <w:sz w:val="22"/>
                <w:szCs w:val="21"/>
                <w:highlight w:val="none"/>
                <w:lang w:val="en-US" w:eastAsia="zh-CN" w:bidi="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highlight w:val="none"/>
              </w:rPr>
              <w:t xml:space="preserve">序号</w:t>
            </w:r>
            <w:r>
              <w:rPr>
                <w:rFonts w:hint="eastAsia" w:ascii="宋体" w:hAnsi="宋体" w:eastAsia="宋体" w:cs="宋体"/>
                <w:b/>
                <w:bCs/>
                <w:color w:val="000000"/>
                <w:sz w:val="22"/>
                <w:szCs w:val="21"/>
                <w:highlight w:val="none"/>
                <w:lang w:val="en-US" w:eastAsia="zh-CN" w:bidi="zh-CN"/>
              </w:rPr>
            </w:r>
            <w:r/>
          </w:p>
        </w:tc>
        <w:tc>
          <w:tcPr>
            <w:tcBorders>
              <w:top w:val="single" w:color="000000" w:sz="8" w:space="0"/>
              <w:left w:val="single" w:color="000000" w:sz="4" w:space="0"/>
              <w:bottom w:val="single" w:color="000000" w:sz="4" w:space="0"/>
              <w:right w:val="single" w:color="000000" w:sz="4" w:space="0"/>
            </w:tcBorders>
            <w:tcW w:w="2011" w:type="dxa"/>
            <w:vAlign w:val="center"/>
            <w:textDirection w:val="lrTb"/>
            <w:noWrap w:val="false"/>
          </w:tcPr>
          <w:p>
            <w:pPr>
              <w:pStyle w:val="887"/>
              <w:ind w:left="0" w:right="0" w:firstLine="0"/>
              <w:jc w:val="center"/>
              <w:spacing w:before="0" w:after="0" w:line="240" w:lineRule="auto"/>
              <w:widowControl/>
              <w:rPr>
                <w:rFonts w:hint="eastAsia" w:ascii="宋体" w:hAnsi="宋体" w:eastAsia="宋体" w:cs="宋体"/>
                <w:b/>
                <w:bCs/>
                <w:color w:val="000000"/>
                <w:sz w:val="22"/>
                <w:szCs w:val="21"/>
                <w:highlight w:val="none"/>
                <w:lang w:val="zh-CN" w:bidi="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highlight w:val="none"/>
              </w:rPr>
              <w:t xml:space="preserve">岗位名称</w:t>
            </w:r>
            <w:r>
              <w:rPr>
                <w:rFonts w:hint="eastAsia" w:ascii="宋体" w:hAnsi="宋体" w:eastAsia="宋体" w:cs="宋体"/>
                <w:b/>
                <w:bCs/>
                <w:color w:val="000000"/>
                <w:sz w:val="22"/>
                <w:szCs w:val="21"/>
                <w:highlight w:val="none"/>
                <w:lang w:val="zh-CN" w:bidi="zh-CN"/>
              </w:rPr>
            </w:r>
            <w:r/>
          </w:p>
        </w:tc>
        <w:tc>
          <w:tcPr>
            <w:tcBorders>
              <w:top w:val="single" w:color="000000" w:sz="8" w:space="0"/>
              <w:left w:val="single" w:color="000000" w:sz="4" w:space="0"/>
              <w:bottom w:val="single" w:color="000000" w:sz="4" w:space="0"/>
              <w:right w:val="single" w:color="000000" w:sz="4" w:space="0"/>
            </w:tcBorders>
            <w:tcW w:w="1252" w:type="dxa"/>
            <w:vAlign w:val="center"/>
            <w:textDirection w:val="lrTb"/>
            <w:noWrap w:val="false"/>
          </w:tcPr>
          <w:p>
            <w:pPr>
              <w:pStyle w:val="887"/>
              <w:ind w:left="0" w:right="0" w:firstLine="0"/>
              <w:jc w:val="center"/>
              <w:spacing w:before="0" w:after="0" w:line="240" w:lineRule="auto"/>
              <w:widowControl/>
              <w:rPr>
                <w:rFonts w:hint="eastAsia" w:ascii="宋体" w:hAnsi="宋体" w:eastAsia="宋体" w:cs="宋体"/>
                <w:b/>
                <w:bCs/>
                <w:color w:val="000000"/>
                <w:sz w:val="22"/>
                <w:szCs w:val="21"/>
                <w:highlight w:val="none"/>
                <w:lang w:val="zh-CN" w:bidi="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highlight w:val="none"/>
              </w:rPr>
              <w:t xml:space="preserve">人数</w:t>
            </w:r>
            <w:r>
              <w:rPr>
                <w:rFonts w:hint="eastAsia" w:ascii="宋体" w:hAnsi="宋体" w:eastAsia="宋体" w:cs="宋体"/>
                <w:b/>
                <w:bCs/>
                <w:color w:val="000000"/>
                <w:sz w:val="22"/>
                <w:szCs w:val="21"/>
                <w:highlight w:val="none"/>
                <w:lang w:val="zh-CN" w:bidi="zh-CN"/>
              </w:rPr>
            </w:r>
            <w:r/>
          </w:p>
        </w:tc>
        <w:tc>
          <w:tcPr>
            <w:tcBorders>
              <w:top w:val="single" w:color="000000" w:sz="8" w:space="0"/>
              <w:left w:val="single" w:color="000000" w:sz="4" w:space="0"/>
              <w:bottom w:val="none" w:color="000000" w:sz="0" w:space="0"/>
              <w:right w:val="single" w:color="000000" w:sz="4" w:space="0"/>
            </w:tcBorders>
            <w:tcW w:w="1665" w:type="dxa"/>
            <w:vAlign w:val="center"/>
            <w:textDirection w:val="lrTb"/>
            <w:noWrap w:val="false"/>
          </w:tcPr>
          <w:p>
            <w:pPr>
              <w:pStyle w:val="887"/>
              <w:ind w:left="0" w:right="0" w:firstLine="0"/>
              <w:jc w:val="center"/>
              <w:spacing w:before="0" w:after="0" w:line="240" w:lineRule="auto"/>
              <w:widowControl/>
              <w:rPr>
                <w:rFonts w:hint="eastAsia" w:ascii="宋体" w:hAnsi="宋体" w:eastAsia="宋体" w:cs="宋体"/>
                <w:color w:val="000000"/>
                <w:sz w:val="21"/>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zh-CN"/>
              </w:rPr>
              <w:t xml:space="preserve">单价（元）</w:t>
            </w:r>
            <w:r>
              <w:rPr>
                <w:rFonts w:hint="eastAsia" w:ascii="宋体" w:hAnsi="宋体" w:eastAsia="宋体" w:cs="宋体"/>
                <w:color w:val="000000"/>
                <w:sz w:val="21"/>
                <w:szCs w:val="22"/>
                <w:highlight w:val="none"/>
                <w:lang w:val="en-US" w:eastAsia="zh-CN"/>
              </w:rPr>
            </w:r>
            <w:r/>
          </w:p>
        </w:tc>
        <w:tc>
          <w:tcPr>
            <w:tcBorders>
              <w:top w:val="single" w:color="000000" w:sz="8" w:space="0"/>
              <w:left w:val="single" w:color="000000" w:sz="4" w:space="0"/>
              <w:bottom w:val="none" w:color="000000" w:sz="0" w:space="0"/>
              <w:right w:val="single" w:color="000000" w:sz="4" w:space="0"/>
            </w:tcBorders>
            <w:tcW w:w="1665" w:type="dxa"/>
            <w:vAlign w:val="center"/>
            <w:textDirection w:val="lrTb"/>
            <w:noWrap w:val="false"/>
          </w:tcPr>
          <w:p>
            <w:pPr>
              <w:pStyle w:val="887"/>
              <w:jc w:val="center"/>
              <w:widowControl/>
              <w:rPr>
                <w:rFonts w:ascii="宋体" w:hAnsi="宋体" w:eastAsia="宋体" w:cs="宋体"/>
                <w:b/>
                <w:bCs/>
                <w:color w:val="000000"/>
                <w:sz w:val="22"/>
                <w:szCs w:val="21"/>
                <w:highlight w:val="none"/>
                <w:lang w:val="zh-CN" w:bidi="ar"/>
              </w:rPr>
            </w:pPr>
            <w:r>
              <w:rPr>
                <w:rFonts w:hint="eastAsia" w:ascii="宋体" w:hAnsi="宋体" w:eastAsia="宋体" w:cs="宋体"/>
                <w:color w:val="000000"/>
                <w:sz w:val="22"/>
                <w:szCs w:val="22"/>
                <w:highlight w:val="none"/>
                <w:lang w:val="en-US" w:eastAsia="zh-CN" w:bidi="zh-CN"/>
              </w:rPr>
              <w:t xml:space="preserve">总价</w:t>
            </w:r>
            <w:r>
              <w:rPr>
                <w:rFonts w:hint="eastAsia" w:ascii="宋体" w:hAnsi="宋体" w:eastAsia="宋体" w:cs="宋体"/>
                <w:color w:val="000000"/>
                <w:sz w:val="22"/>
                <w:szCs w:val="22"/>
                <w:highlight w:val="none"/>
                <w:lang w:val="en-US" w:bidi="zh-CN"/>
              </w:rPr>
              <w:t xml:space="preserve">（元）</w:t>
            </w:r>
            <w:r>
              <w:rPr>
                <w:rFonts w:ascii="宋体" w:hAnsi="宋体" w:eastAsia="宋体" w:cs="宋体"/>
                <w:b/>
                <w:bCs/>
                <w:color w:val="000000"/>
                <w:sz w:val="22"/>
                <w:szCs w:val="21"/>
                <w:highlight w:val="none"/>
                <w:lang w:val="zh-CN" w:bidi="ar"/>
              </w:rPr>
            </w:r>
            <w:r/>
          </w:p>
        </w:tc>
        <w:tc>
          <w:tcPr>
            <w:tcBorders>
              <w:top w:val="single" w:color="000000" w:sz="8" w:space="0"/>
              <w:left w:val="single" w:color="000000" w:sz="4" w:space="0"/>
              <w:bottom w:val="single" w:color="000000" w:sz="4" w:space="0"/>
              <w:right w:val="single" w:color="000000" w:sz="4" w:space="0"/>
            </w:tcBorders>
            <w:tcW w:w="2190" w:type="dxa"/>
            <w:vAlign w:val="center"/>
            <w:textDirection w:val="lrTb"/>
            <w:noWrap w:val="false"/>
          </w:tcPr>
          <w:p>
            <w:pPr>
              <w:pStyle w:val="887"/>
              <w:jc w:val="center"/>
              <w:widowControl/>
              <w:rPr>
                <w:rFonts w:hint="eastAsia" w:ascii="宋体" w:hAnsi="宋体" w:eastAsia="宋体" w:cs="宋体"/>
                <w:b/>
                <w:bCs/>
                <w:color w:val="000000"/>
                <w:sz w:val="22"/>
                <w:szCs w:val="21"/>
                <w:highlight w:val="none"/>
                <w:lang w:val="en-US" w:eastAsia="zh-CN" w:bidi="ar"/>
              </w:rPr>
            </w:pPr>
            <w:r>
              <w:rPr>
                <w:rFonts w:hint="eastAsia" w:ascii="宋体" w:hAnsi="宋体" w:eastAsia="宋体" w:cs="宋体"/>
                <w:b w:val="0"/>
                <w:bCs w:val="0"/>
                <w:color w:val="000000"/>
                <w:sz w:val="22"/>
                <w:szCs w:val="21"/>
                <w:highlight w:val="none"/>
                <w:lang w:val="en-US" w:eastAsia="zh-CN" w:bidi="ar"/>
              </w:rPr>
              <w:t xml:space="preserve">备注</w:t>
            </w:r>
            <w:r>
              <w:rPr>
                <w:rFonts w:hint="eastAsia" w:ascii="宋体" w:hAnsi="宋体" w:eastAsia="宋体" w:cs="宋体"/>
                <w:b/>
                <w:bCs/>
                <w:color w:val="000000"/>
                <w:sz w:val="22"/>
                <w:szCs w:val="21"/>
                <w:highlight w:val="none"/>
                <w:lang w:val="en-US" w:eastAsia="zh-CN" w:bidi="ar"/>
              </w:rPr>
            </w:r>
            <w:r/>
          </w:p>
        </w:tc>
      </w:tr>
      <w:tr>
        <w:trPr>
          <w:trHeight w:val="567"/>
        </w:trPr>
        <w:tc>
          <w:tcPr>
            <w:tcBorders>
              <w:top w:val="single" w:color="000000" w:sz="4" w:space="0"/>
              <w:left w:val="single" w:color="000000" w:sz="8" w:space="0"/>
              <w:bottom w:val="single" w:color="000000" w:sz="4" w:space="0"/>
              <w:right w:val="single" w:color="000000" w:sz="4" w:space="0"/>
            </w:tcBorders>
            <w:tcW w:w="845" w:type="dxa"/>
            <w:vAlign w:val="center"/>
            <w:textDirection w:val="lrTb"/>
            <w:noWrap w:val="false"/>
          </w:tcPr>
          <w:p>
            <w:pPr>
              <w:pStyle w:val="887"/>
              <w:ind w:left="0" w:right="0" w:firstLine="0"/>
              <w:jc w:val="center"/>
              <w:spacing w:before="0" w:after="0" w:line="240" w:lineRule="auto"/>
              <w:widowControl/>
              <w:rPr>
                <w:rFonts w:hint="eastAsia" w:ascii="宋体" w:hAnsi="宋体" w:eastAsia="宋体" w:cs="宋体"/>
                <w:color w:val="000000"/>
                <w:sz w:val="22"/>
                <w:szCs w:val="21"/>
                <w:highlight w:val="none"/>
                <w:lang w:val="en-US" w:eastAsia="zh-CN" w:bidi="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zh-CN"/>
              </w:rPr>
              <w:t xml:space="preserve">1</w:t>
            </w:r>
            <w:r>
              <w:rPr>
                <w:rFonts w:hint="eastAsia" w:ascii="宋体" w:hAnsi="宋体" w:eastAsia="宋体" w:cs="宋体"/>
                <w:color w:val="000000"/>
                <w:sz w:val="22"/>
                <w:szCs w:val="21"/>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2011" w:type="dxa"/>
            <w:vAlign w:val="center"/>
            <w:textDirection w:val="lrTb"/>
            <w:noWrap w:val="false"/>
          </w:tcPr>
          <w:p>
            <w:pPr>
              <w:pStyle w:val="887"/>
              <w:ind w:left="0" w:right="0" w:firstLine="0"/>
              <w:jc w:val="center"/>
              <w:spacing w:before="0" w:after="0" w:line="240" w:lineRule="auto"/>
              <w:widowControl/>
              <w:rPr>
                <w:rFonts w:ascii="宋体" w:hAnsi="宋体" w:eastAsia="宋体" w:cs="宋体"/>
                <w:color w:val="000000"/>
                <w:sz w:val="21"/>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zh-CN"/>
              </w:rPr>
              <w:t xml:space="preserve">操作工</w:t>
            </w:r>
            <w:r>
              <w:rPr>
                <w:rFonts w:ascii="宋体" w:hAnsi="宋体" w:eastAsia="宋体" w:cs="宋体"/>
                <w:color w:val="000000"/>
                <w:sz w:val="21"/>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887"/>
              <w:ind w:left="0" w:right="0" w:firstLine="0"/>
              <w:jc w:val="center"/>
              <w:spacing w:before="0" w:after="0" w:line="240" w:lineRule="auto"/>
              <w:widowControl/>
              <w:rPr>
                <w:rFonts w:ascii="宋体" w:hAnsi="宋体" w:eastAsia="宋体" w:cs="宋体"/>
                <w:color w:val="000000"/>
                <w:sz w:val="21"/>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zh-CN"/>
              </w:rPr>
              <w:t xml:space="preserve">10</w:t>
            </w:r>
            <w:r>
              <w:rPr>
                <w:rFonts w:ascii="宋体" w:hAnsi="宋体" w:eastAsia="宋体" w:cs="宋体"/>
                <w:color w:val="000000"/>
                <w:sz w:val="21"/>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887"/>
              <w:ind w:left="0" w:right="0" w:firstLine="0"/>
              <w:jc w:val="center"/>
              <w:spacing w:before="0" w:after="0" w:line="240" w:lineRule="auto"/>
              <w:widowControl/>
              <w:rPr>
                <w:rFonts w:hint="eastAsia" w:ascii="宋体" w:hAnsi="宋体" w:eastAsia="宋体" w:cs="宋体"/>
                <w:color w:val="000000"/>
                <w:sz w:val="21"/>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887"/>
              <w:jc w:val="center"/>
              <w:widowControl/>
              <w:rPr>
                <w:rFonts w:hint="eastAsia" w:ascii="宋体" w:hAnsi="宋体" w:eastAsia="宋体" w:cs="宋体"/>
                <w:color w:val="000000"/>
                <w:sz w:val="22"/>
                <w:szCs w:val="21"/>
                <w:highlight w:val="none"/>
                <w:lang w:val="zh-CN" w:bidi="ar"/>
              </w:rPr>
            </w:pPr>
            <w:r>
              <w:rPr>
                <w:rFonts w:hint="eastAsia" w:ascii="宋体" w:hAnsi="宋体" w:eastAsia="宋体" w:cs="宋体"/>
                <w:color w:val="000000"/>
                <w:sz w:val="22"/>
                <w:szCs w:val="21"/>
                <w:highlight w:val="none"/>
                <w:lang w:val="zh-CN" w:bidi="ar"/>
              </w:rPr>
            </w:r>
            <w:r/>
          </w:p>
        </w:tc>
        <w:tc>
          <w:tcPr>
            <w:tcBorders>
              <w:top w:val="single" w:color="000000" w:sz="4" w:space="0"/>
              <w:left w:val="single" w:color="000000" w:sz="4" w:space="0"/>
              <w:bottom w:val="none" w:color="000000" w:sz="0" w:space="0"/>
              <w:right w:val="single" w:color="000000" w:sz="4" w:space="0"/>
            </w:tcBorders>
            <w:tcW w:w="2190" w:type="dxa"/>
            <w:vAlign w:val="center"/>
            <w:vMerge w:val="restart"/>
            <w:textDirection w:val="lrTb"/>
            <w:noWrap w:val="false"/>
          </w:tcPr>
          <w:p>
            <w:pPr>
              <w:pStyle w:val="887"/>
              <w:jc w:val="left"/>
              <w:widowControl/>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1.含6%税金；</w:t>
            </w:r>
            <w:r>
              <w:rPr>
                <w:rFonts w:hint="eastAsia" w:ascii="宋体" w:hAnsi="宋体" w:eastAsia="宋体" w:cs="Times New Roman"/>
                <w:szCs w:val="21"/>
                <w:highlight w:val="none"/>
                <w:lang w:val="en-US" w:eastAsia="zh-CN"/>
              </w:rPr>
            </w:r>
            <w:r/>
          </w:p>
          <w:p>
            <w:pPr>
              <w:pStyle w:val="887"/>
              <w:jc w:val="left"/>
              <w:widowControl/>
              <w:rPr>
                <w:highlight w:val="none"/>
                <w:lang w:val="en-US"/>
              </w:rPr>
            </w:pPr>
            <w:r>
              <w:rPr>
                <w:rFonts w:hint="eastAsia" w:ascii="宋体" w:hAnsi="宋体" w:eastAsia="宋体" w:cs="Times New Roman"/>
                <w:szCs w:val="21"/>
                <w:highlight w:val="none"/>
                <w:lang w:val="en-US" w:eastAsia="zh-CN"/>
              </w:rPr>
              <w:t xml:space="preserve">2.人数为最低要求，允许供应商每个岗位增加人数但不得少于最低要求。</w:t>
            </w:r>
            <w:r>
              <w:rPr>
                <w:highlight w:val="none"/>
                <w:lang w:val="en-US"/>
              </w:rPr>
            </w:r>
            <w:r/>
          </w:p>
        </w:tc>
      </w:tr>
      <w:tr>
        <w:trPr>
          <w:trHeight w:val="567"/>
        </w:trPr>
        <w:tc>
          <w:tcPr>
            <w:tcBorders>
              <w:top w:val="single" w:color="000000" w:sz="4" w:space="0"/>
              <w:left w:val="single" w:color="000000" w:sz="8" w:space="0"/>
              <w:bottom w:val="single" w:color="000000" w:sz="4" w:space="0"/>
              <w:right w:val="single" w:color="000000" w:sz="4" w:space="0"/>
            </w:tcBorders>
            <w:tcW w:w="845" w:type="dxa"/>
            <w:vAlign w:val="center"/>
            <w:textDirection w:val="lrTb"/>
            <w:noWrap w:val="false"/>
          </w:tcPr>
          <w:p>
            <w:pPr>
              <w:pStyle w:val="887"/>
              <w:ind w:left="0" w:right="0" w:firstLine="0"/>
              <w:jc w:val="center"/>
              <w:spacing w:before="0" w:after="0" w:line="240" w:lineRule="auto"/>
              <w:widowControl/>
              <w:rPr>
                <w:rFonts w:hint="eastAsia" w:ascii="宋体" w:hAnsi="宋体" w:eastAsia="宋体" w:cs="宋体"/>
                <w:color w:val="000000"/>
                <w:sz w:val="22"/>
                <w:szCs w:val="21"/>
                <w:highlight w:val="none"/>
                <w:lang w:val="en-US" w:eastAsia="zh-CN" w:bidi="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highlight w:val="none"/>
              </w:rPr>
              <w:t xml:space="preserve">2</w:t>
            </w:r>
            <w:r>
              <w:rPr>
                <w:rFonts w:hint="eastAsia" w:ascii="宋体" w:hAnsi="宋体" w:eastAsia="宋体" w:cs="宋体"/>
                <w:color w:val="000000"/>
                <w:sz w:val="22"/>
                <w:szCs w:val="21"/>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2011" w:type="dxa"/>
            <w:vAlign w:val="center"/>
            <w:textDirection w:val="lrTb"/>
            <w:noWrap w:val="false"/>
          </w:tcPr>
          <w:p>
            <w:pPr>
              <w:pStyle w:val="887"/>
              <w:ind w:left="0" w:right="0" w:firstLine="0"/>
              <w:jc w:val="center"/>
              <w:spacing w:before="0" w:after="0" w:line="240" w:lineRule="auto"/>
              <w:widowControl/>
              <w:rPr>
                <w:rFonts w:hint="eastAsia" w:ascii="宋体" w:hAnsi="宋体" w:eastAsia="宋体" w:cs="宋体"/>
                <w:color w:val="000000"/>
                <w:sz w:val="21"/>
                <w:szCs w:val="22"/>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zh-CN"/>
              </w:rPr>
              <w:t xml:space="preserve">配厨</w:t>
            </w:r>
            <w:r>
              <w:rPr>
                <w:rFonts w:hint="eastAsia" w:ascii="宋体" w:hAnsi="宋体" w:eastAsia="宋体" w:cs="宋体"/>
                <w:color w:val="000000"/>
                <w:sz w:val="21"/>
                <w:szCs w:val="22"/>
                <w:highlight w:val="none"/>
                <w:lang w:val="zh-CN"/>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887"/>
              <w:ind w:left="0" w:right="0" w:firstLine="0"/>
              <w:jc w:val="center"/>
              <w:spacing w:before="0" w:after="0" w:line="240" w:lineRule="auto"/>
              <w:widowControl/>
              <w:rPr>
                <w:rFonts w:ascii="宋体" w:hAnsi="宋体" w:eastAsia="宋体" w:cs="宋体"/>
                <w:color w:val="000000"/>
                <w:sz w:val="21"/>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zh-CN"/>
              </w:rPr>
              <w:t xml:space="preserve">1</w:t>
            </w:r>
            <w:r>
              <w:rPr>
                <w:rFonts w:ascii="宋体" w:hAnsi="宋体" w:eastAsia="宋体" w:cs="宋体"/>
                <w:color w:val="000000"/>
                <w:sz w:val="21"/>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887"/>
              <w:ind w:left="0" w:right="0" w:firstLine="0"/>
              <w:jc w:val="center"/>
              <w:spacing w:before="0" w:after="0" w:line="240" w:lineRule="auto"/>
              <w:widowControl/>
              <w:rPr>
                <w:rFonts w:ascii="宋体" w:hAnsi="宋体" w:eastAsia="宋体" w:cs="宋体"/>
                <w:color w:val="00000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highlight w:val="none"/>
              </w:rPr>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887"/>
              <w:jc w:val="center"/>
              <w:widowControl/>
              <w:rPr>
                <w:rFonts w:hint="eastAsia" w:ascii="宋体" w:hAnsi="宋体" w:eastAsia="宋体" w:cs="宋体"/>
                <w:color w:val="000000"/>
                <w:sz w:val="22"/>
                <w:szCs w:val="21"/>
                <w:highlight w:val="none"/>
                <w:lang w:val="zh-CN" w:bidi="ar"/>
              </w:rPr>
            </w:pPr>
            <w:r>
              <w:rPr>
                <w:rFonts w:hint="eastAsia" w:ascii="宋体" w:hAnsi="宋体" w:eastAsia="宋体" w:cs="宋体"/>
                <w:color w:val="000000"/>
                <w:sz w:val="22"/>
                <w:szCs w:val="21"/>
                <w:highlight w:val="none"/>
                <w:lang w:val="zh-CN" w:bidi="ar"/>
              </w:rPr>
            </w:r>
            <w:r/>
          </w:p>
        </w:tc>
        <w:tc>
          <w:tcPr>
            <w:tcBorders>
              <w:top w:val="none" w:color="000000" w:sz="0" w:space="0"/>
              <w:left w:val="single" w:color="000000" w:sz="4" w:space="0"/>
              <w:bottom w:val="none" w:color="000000" w:sz="0" w:space="0"/>
              <w:right w:val="single" w:color="000000" w:sz="4" w:space="0"/>
            </w:tcBorders>
            <w:tcW w:w="2190" w:type="dxa"/>
            <w:vAlign w:val="center"/>
            <w:vMerge w:val="continue"/>
            <w:textDirection w:val="lrTb"/>
            <w:noWrap w:val="false"/>
          </w:tcPr>
          <w:p>
            <w:pPr>
              <w:pStyle w:val="887"/>
              <w:jc w:val="center"/>
              <w:widowControl/>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r>
            <w:r/>
          </w:p>
        </w:tc>
      </w:tr>
      <w:tr>
        <w:trPr>
          <w:trHeight w:val="567"/>
        </w:trPr>
        <w:tc>
          <w:tcPr>
            <w:tcBorders>
              <w:top w:val="single" w:color="000000" w:sz="4" w:space="0"/>
              <w:left w:val="single" w:color="000000" w:sz="8" w:space="0"/>
              <w:bottom w:val="single" w:color="000000" w:sz="4" w:space="0"/>
              <w:right w:val="single" w:color="000000" w:sz="4" w:space="0"/>
            </w:tcBorders>
            <w:tcW w:w="845" w:type="dxa"/>
            <w:vAlign w:val="center"/>
            <w:textDirection w:val="lrTb"/>
            <w:noWrap w:val="false"/>
          </w:tcPr>
          <w:p>
            <w:pPr>
              <w:pStyle w:val="887"/>
              <w:ind w:left="0" w:right="0" w:firstLine="0"/>
              <w:jc w:val="center"/>
              <w:spacing w:before="0" w:after="0" w:line="240" w:lineRule="auto"/>
              <w:widowControl/>
              <w:rPr>
                <w:rFonts w:hint="eastAsia" w:ascii="宋体" w:hAnsi="宋体" w:eastAsia="宋体" w:cs="宋体"/>
                <w:color w:val="000000"/>
                <w:sz w:val="22"/>
                <w:szCs w:val="21"/>
                <w:highlight w:val="none"/>
                <w:lang w:val="en-US" w:eastAsia="zh-CN" w:bidi="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highlight w:val="none"/>
              </w:rPr>
              <w:t xml:space="preserve">3</w:t>
            </w:r>
            <w:r>
              <w:rPr>
                <w:rFonts w:hint="eastAsia" w:ascii="宋体" w:hAnsi="宋体" w:eastAsia="宋体" w:cs="宋体"/>
                <w:color w:val="000000"/>
                <w:sz w:val="22"/>
                <w:szCs w:val="21"/>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2011" w:type="dxa"/>
            <w:vAlign w:val="center"/>
            <w:textDirection w:val="lrTb"/>
            <w:noWrap w:val="false"/>
          </w:tcPr>
          <w:p>
            <w:pPr>
              <w:pStyle w:val="887"/>
              <w:ind w:left="0" w:right="0" w:firstLine="0"/>
              <w:jc w:val="center"/>
              <w:spacing w:before="0" w:after="0" w:line="240" w:lineRule="auto"/>
              <w:widowControl/>
              <w:rPr>
                <w:rFonts w:hint="eastAsia" w:ascii="宋体" w:hAnsi="宋体" w:eastAsia="宋体" w:cs="宋体"/>
                <w:color w:val="000000"/>
                <w:sz w:val="21"/>
                <w:szCs w:val="22"/>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zh-CN"/>
              </w:rPr>
              <w:t xml:space="preserve">厨师</w:t>
            </w:r>
            <w:r>
              <w:rPr>
                <w:rFonts w:hint="eastAsia" w:ascii="宋体" w:hAnsi="宋体" w:eastAsia="宋体" w:cs="宋体"/>
                <w:color w:val="000000"/>
                <w:sz w:val="21"/>
                <w:szCs w:val="22"/>
                <w:highlight w:val="none"/>
                <w:lang w:val="zh-CN"/>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887"/>
              <w:ind w:left="0" w:right="0" w:firstLine="0"/>
              <w:jc w:val="center"/>
              <w:spacing w:before="0" w:after="0" w:line="240" w:lineRule="auto"/>
              <w:widowControl/>
              <w:rPr>
                <w:rFonts w:ascii="宋体" w:hAnsi="宋体" w:eastAsia="宋体" w:cs="宋体"/>
                <w:color w:val="000000"/>
                <w:sz w:val="21"/>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zh-CN"/>
              </w:rPr>
              <w:t xml:space="preserve">3</w:t>
            </w:r>
            <w:r>
              <w:rPr>
                <w:rFonts w:ascii="宋体" w:hAnsi="宋体" w:eastAsia="宋体" w:cs="宋体"/>
                <w:color w:val="000000"/>
                <w:sz w:val="21"/>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887"/>
              <w:ind w:left="0" w:right="0" w:firstLine="0"/>
              <w:jc w:val="center"/>
              <w:spacing w:before="0" w:after="0" w:line="240" w:lineRule="auto"/>
              <w:widowControl/>
              <w:rPr>
                <w:rFonts w:ascii="宋体" w:hAnsi="宋体" w:eastAsia="宋体" w:cs="宋体"/>
                <w:color w:val="00000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highlight w:val="none"/>
              </w:rPr>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887"/>
              <w:jc w:val="center"/>
              <w:widowControl/>
              <w:rPr>
                <w:rFonts w:hint="eastAsia" w:ascii="宋体" w:hAnsi="宋体" w:eastAsia="宋体" w:cs="宋体"/>
                <w:color w:val="000000"/>
                <w:sz w:val="22"/>
                <w:szCs w:val="21"/>
                <w:highlight w:val="none"/>
                <w:lang w:val="zh-CN" w:bidi="ar"/>
              </w:rPr>
            </w:pPr>
            <w:r>
              <w:rPr>
                <w:rFonts w:hint="eastAsia" w:ascii="宋体" w:hAnsi="宋体" w:eastAsia="宋体" w:cs="宋体"/>
                <w:color w:val="000000"/>
                <w:sz w:val="22"/>
                <w:szCs w:val="21"/>
                <w:highlight w:val="none"/>
                <w:lang w:val="zh-CN" w:bidi="ar"/>
              </w:rPr>
            </w:r>
            <w:r/>
          </w:p>
        </w:tc>
        <w:tc>
          <w:tcPr>
            <w:tcBorders>
              <w:top w:val="none" w:color="000000" w:sz="0" w:space="0"/>
              <w:left w:val="single" w:color="000000" w:sz="4" w:space="0"/>
              <w:bottom w:val="none" w:color="000000" w:sz="0" w:space="0"/>
              <w:right w:val="single" w:color="000000" w:sz="4" w:space="0"/>
            </w:tcBorders>
            <w:tcW w:w="2190" w:type="dxa"/>
            <w:vAlign w:val="center"/>
            <w:vMerge w:val="continue"/>
            <w:textDirection w:val="lrTb"/>
            <w:noWrap w:val="false"/>
          </w:tcPr>
          <w:p>
            <w:pPr>
              <w:pStyle w:val="887"/>
              <w:jc w:val="center"/>
              <w:widowControl/>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r>
            <w:r/>
          </w:p>
        </w:tc>
      </w:tr>
      <w:tr>
        <w:trPr>
          <w:trHeight w:val="567"/>
        </w:trPr>
        <w:tc>
          <w:tcPr>
            <w:gridSpan w:val="4"/>
            <w:tcBorders>
              <w:top w:val="single" w:color="000000" w:sz="4" w:space="0"/>
              <w:left w:val="single" w:color="000000" w:sz="8" w:space="0"/>
              <w:bottom w:val="single" w:color="000000" w:sz="4" w:space="0"/>
              <w:right w:val="single" w:color="000000" w:sz="4" w:space="0"/>
            </w:tcBorders>
            <w:tcW w:w="5773" w:type="dxa"/>
            <w:vAlign w:val="center"/>
            <w:textDirection w:val="lrTb"/>
            <w:noWrap w:val="false"/>
          </w:tcPr>
          <w:p>
            <w:pPr>
              <w:pStyle w:val="887"/>
              <w:ind w:left="0" w:right="0" w:firstLine="0"/>
              <w:jc w:val="center"/>
              <w:spacing w:before="0" w:after="0" w:line="240" w:lineRule="auto"/>
              <w:widowControl/>
              <w:rPr>
                <w:rFonts w:ascii="宋体" w:hAnsi="宋体" w:eastAsia="宋体" w:cs="宋体"/>
                <w:color w:val="000000"/>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zh-CN"/>
              </w:rPr>
              <w:t xml:space="preserve">合计（元）</w:t>
            </w:r>
            <w:r>
              <w:rPr>
                <w:rFonts w:ascii="宋体" w:hAnsi="宋体" w:eastAsia="宋体" w:cs="宋体"/>
                <w:color w:val="000000"/>
                <w:sz w:val="21"/>
                <w:szCs w:val="22"/>
                <w:highlight w:val="none"/>
              </w:rPr>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887"/>
              <w:jc w:val="center"/>
              <w:widowControl/>
              <w:rPr>
                <w:rFonts w:hint="eastAsia" w:ascii="宋体" w:hAnsi="宋体" w:eastAsia="宋体" w:cs="宋体"/>
                <w:color w:val="000000"/>
                <w:sz w:val="22"/>
                <w:szCs w:val="21"/>
                <w:highlight w:val="none"/>
                <w:lang w:val="zh-CN" w:bidi="ar"/>
              </w:rPr>
            </w:pPr>
            <w:r>
              <w:rPr>
                <w:rFonts w:hint="eastAsia" w:ascii="宋体" w:hAnsi="宋体" w:eastAsia="宋体" w:cs="宋体"/>
                <w:color w:val="000000"/>
                <w:sz w:val="22"/>
                <w:szCs w:val="21"/>
                <w:highlight w:val="none"/>
                <w:lang w:val="zh-CN" w:bidi="ar"/>
              </w:rPr>
            </w:r>
            <w:r/>
          </w:p>
        </w:tc>
        <w:tc>
          <w:tcPr>
            <w:tcBorders>
              <w:top w:val="none" w:color="000000" w:sz="0" w:space="0"/>
              <w:left w:val="single" w:color="000000" w:sz="4" w:space="0"/>
              <w:bottom w:val="single" w:color="000000" w:sz="4" w:space="0"/>
              <w:right w:val="single" w:color="000000" w:sz="4" w:space="0"/>
            </w:tcBorders>
            <w:tcW w:w="2190" w:type="dxa"/>
            <w:vAlign w:val="center"/>
            <w:vMerge w:val="continue"/>
            <w:textDirection w:val="lrTb"/>
            <w:noWrap w:val="false"/>
          </w:tcPr>
          <w:p>
            <w:pPr>
              <w:pStyle w:val="887"/>
              <w:jc w:val="center"/>
              <w:widowControl/>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r>
            <w:r/>
          </w:p>
        </w:tc>
      </w:tr>
    </w:tbl>
    <w:p>
      <w:pPr>
        <w:pStyle w:val="887"/>
        <w:jc w:val="left"/>
        <w:spacing w:line="460" w:lineRule="exact"/>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r>
      <w:r/>
    </w:p>
    <w:p>
      <w:pPr>
        <w:pStyle w:val="887"/>
        <w:jc w:val="left"/>
        <w:spacing w:line="460" w:lineRule="exact"/>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r>
      <w:r/>
    </w:p>
    <w:p>
      <w:pPr>
        <w:pStyle w:val="887"/>
        <w:jc w:val="left"/>
        <w:keepLines w:val="0"/>
        <w:keepNext w:val="0"/>
        <w:pageBreakBefore w:val="0"/>
        <w:spacing w:line="360" w:lineRule="auto"/>
        <w:widowControl/>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说明：1</w:t>
      </w:r>
      <w:r>
        <w:rPr>
          <w:rFonts w:hint="eastAsia" w:ascii="宋体" w:hAnsi="宋体" w:eastAsia="宋体" w:cs="宋体"/>
          <w:color w:val="000000"/>
          <w:sz w:val="21"/>
          <w:szCs w:val="21"/>
          <w:highlight w:val="none"/>
          <w:lang w:val="en-US" w:bidi="zh-CN"/>
        </w:rPr>
        <w:t xml:space="preserve">.</w:t>
      </w:r>
      <w:r>
        <w:rPr>
          <w:rFonts w:hint="eastAsia" w:ascii="宋体" w:hAnsi="宋体" w:eastAsia="宋体" w:cs="宋体"/>
          <w:color w:val="000000"/>
          <w:sz w:val="21"/>
          <w:szCs w:val="21"/>
          <w:highlight w:val="none"/>
          <w:lang w:val="zh-CN" w:bidi="zh-CN"/>
        </w:rPr>
        <w:t xml:space="preserve">如果行数不够，请自行增加。</w:t>
      </w:r>
      <w:r>
        <w:rPr>
          <w:rFonts w:hint="eastAsia" w:ascii="宋体" w:hAnsi="宋体" w:eastAsia="宋体" w:cs="宋体"/>
          <w:color w:val="000000"/>
          <w:sz w:val="21"/>
          <w:szCs w:val="21"/>
          <w:highlight w:val="none"/>
          <w:lang w:val="zh-CN" w:bidi="zh-CN"/>
        </w:rPr>
      </w:r>
      <w:r/>
    </w:p>
    <w:p>
      <w:pPr>
        <w:pStyle w:val="887"/>
        <w:ind w:firstLine="420"/>
        <w:jc w:val="left"/>
        <w:keepLines w:val="0"/>
        <w:keepNext w:val="0"/>
        <w:pageBreakBefore w:val="0"/>
        <w:spacing w:line="360" w:lineRule="auto"/>
        <w:rPr>
          <w:rFonts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w:t>
      </w:r>
      <w:r>
        <w:rPr>
          <w:rFonts w:hint="eastAsia" w:ascii="宋体" w:hAnsi="宋体" w:eastAsia="宋体" w:cs="宋体"/>
          <w:highlight w:val="none"/>
          <w:lang w:val="zh-CN"/>
        </w:rPr>
        <w:t xml:space="preserve">报价应包含与磋商项目有关的所有费用，以及技术资料、支付给员工的工资和国家强制缴纳的各种社会保障资金，以及供应商认为需要的其他费用（</w:t>
      </w:r>
      <w:r>
        <w:rPr>
          <w:rFonts w:hint="eastAsia" w:ascii="宋体" w:hAnsi="宋体" w:eastAsia="宋体" w:cs="宋体"/>
          <w:highlight w:val="none"/>
          <w:lang w:val="en-US" w:eastAsia="zh-CN"/>
        </w:rPr>
        <w:t xml:space="preserve">包括但不限于人员的公积金、福利费、体检费、高温费、加班费</w:t>
      </w:r>
      <w:r>
        <w:rPr>
          <w:rFonts w:hint="eastAsia" w:ascii="宋体" w:hAnsi="宋体" w:eastAsia="宋体" w:cs="宋体"/>
          <w:highlight w:val="none"/>
          <w:lang w:val="zh-CN"/>
        </w:rPr>
        <w:t xml:space="preserve">）等。磋商供应商应充分考虑到市场价格变动，以及项目实施过程中的不可预见因素，一旦成交，总价格不变。如果有漏项，视同让利。</w:t>
      </w:r>
      <w:r>
        <w:rPr>
          <w:rFonts w:ascii="宋体" w:hAnsi="宋体" w:eastAsia="宋体" w:cs="宋体"/>
          <w:b w:val="0"/>
          <w:bCs/>
          <w:color w:val="000000"/>
          <w:sz w:val="21"/>
          <w:szCs w:val="21"/>
          <w:highlight w:val="none"/>
          <w:lang w:val="en-US" w:eastAsia="zh-CN"/>
        </w:rPr>
      </w:r>
      <w:r/>
    </w:p>
    <w:p>
      <w:pPr>
        <w:pStyle w:val="887"/>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 xml:space="preserve"> </w:t>
      </w:r>
      <w:r>
        <w:rPr>
          <w:rFonts w:hint="eastAsia" w:ascii="宋体" w:hAnsi="宋体" w:eastAsia="宋体" w:cs="Times New Roman"/>
          <w:bCs/>
          <w:szCs w:val="21"/>
          <w:highlight w:val="none"/>
          <w:lang w:val="en-US" w:eastAsia="zh-CN"/>
        </w:rPr>
      </w:r>
      <w:r/>
    </w:p>
    <w:p>
      <w:pPr>
        <w:pStyle w:val="887"/>
        <w:jc w:val="center"/>
        <w:keepLines w:val="0"/>
        <w:keepNext w:val="0"/>
        <w:pageBreakBefore w:val="0"/>
        <w:spacing w:line="360" w:lineRule="auto"/>
        <w:widowControl w:val="off"/>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val="zh-CN"/>
        </w:rPr>
        <w:t xml:space="preserve">供应商</w:t>
      </w:r>
      <w:r>
        <w:rPr>
          <w:rFonts w:hint="eastAsia" w:ascii="宋体" w:hAnsi="宋体" w:eastAsia="宋体" w:cs="Times New Roman"/>
          <w:szCs w:val="21"/>
          <w:highlight w:val="none"/>
        </w:rPr>
        <w:t xml:space="preserve">（盖章）：            </w:t>
      </w:r>
      <w:r>
        <w:rPr>
          <w:rFonts w:hint="eastAsia" w:ascii="宋体" w:hAnsi="宋体" w:eastAsia="宋体" w:cs="宋体"/>
          <w:szCs w:val="21"/>
          <w:highlight w:val="none"/>
          <w:lang w:val="zh-CN"/>
        </w:rPr>
      </w:r>
      <w:r/>
    </w:p>
    <w:p>
      <w:pPr>
        <w:pStyle w:val="887"/>
        <w:jc w:val="center"/>
        <w:keepLines w:val="0"/>
        <w:keepNext w:val="0"/>
        <w:pageBreakBefore w:val="0"/>
        <w:spacing w:line="360" w:lineRule="auto"/>
        <w:widowControl w:val="off"/>
        <w:rPr>
          <w:rFonts w:ascii="宋体" w:hAnsi="宋体" w:eastAsia="宋体" w:cs="宋体"/>
          <w:szCs w:val="21"/>
          <w:highlight w:val="none"/>
          <w:lang w:val="zh-CN"/>
        </w:rPr>
      </w:pP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val="zh-CN"/>
        </w:rPr>
        <w:t xml:space="preserve">授权代表签字：             </w:t>
      </w:r>
      <w:r>
        <w:rPr>
          <w:rFonts w:ascii="宋体" w:hAnsi="宋体" w:eastAsia="宋体" w:cs="宋体"/>
          <w:szCs w:val="21"/>
          <w:highlight w:val="none"/>
          <w:lang w:val="zh-CN"/>
        </w:rPr>
      </w:r>
      <w:r/>
    </w:p>
    <w:p>
      <w:pPr>
        <w:pStyle w:val="887"/>
        <w:jc w:val="right"/>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szCs w:val="21"/>
          <w:highlight w:val="none"/>
          <w:lang w:val="zh-CN"/>
        </w:rPr>
        <w:t xml:space="preserve">日</w:t>
      </w:r>
      <w:r>
        <w:rPr>
          <w:rFonts w:ascii="宋体" w:hAnsi="宋体" w:eastAsia="宋体" w:cs="宋体"/>
          <w:szCs w:val="21"/>
          <w:highlight w:val="none"/>
          <w:lang w:val="zh-CN"/>
        </w:rPr>
        <w:t xml:space="preserve">    </w:t>
      </w:r>
      <w:r>
        <w:rPr>
          <w:rFonts w:hint="eastAsia" w:ascii="宋体" w:hAnsi="宋体" w:eastAsia="宋体" w:cs="宋体"/>
          <w:szCs w:val="21"/>
          <w:highlight w:val="none"/>
          <w:lang w:val="zh-CN"/>
        </w:rPr>
        <w:t xml:space="preserve">期：</w:t>
      </w:r>
      <w:r>
        <w:rPr>
          <w:rFonts w:ascii="宋体" w:hAnsi="宋体" w:eastAsia="宋体" w:cs="宋体"/>
          <w:szCs w:val="21"/>
          <w:highlight w:val="none"/>
          <w:lang w:val="zh-CN"/>
        </w:rPr>
        <w:t xml:space="preserve">    </w:t>
      </w:r>
      <w:r>
        <w:rPr>
          <w:rFonts w:hint="eastAsia" w:ascii="宋体" w:hAnsi="宋体" w:eastAsia="宋体" w:cs="宋体"/>
          <w:szCs w:val="21"/>
          <w:highlight w:val="none"/>
          <w:lang w:val="zh-CN"/>
        </w:rPr>
        <w:t xml:space="preserve">年</w:t>
      </w:r>
      <w:r>
        <w:rPr>
          <w:rFonts w:ascii="宋体" w:hAnsi="宋体" w:eastAsia="宋体" w:cs="宋体"/>
          <w:szCs w:val="21"/>
          <w:highlight w:val="none"/>
          <w:lang w:val="zh-CN"/>
        </w:rPr>
        <w:t xml:space="preserve">    </w:t>
      </w:r>
      <w:r>
        <w:rPr>
          <w:rFonts w:hint="eastAsia" w:ascii="宋体" w:hAnsi="宋体" w:eastAsia="宋体" w:cs="宋体"/>
          <w:szCs w:val="21"/>
          <w:highlight w:val="none"/>
          <w:lang w:val="zh-CN"/>
        </w:rPr>
        <w:t xml:space="preserve">月</w:t>
      </w:r>
      <w:r>
        <w:rPr>
          <w:rFonts w:ascii="宋体" w:hAnsi="宋体" w:eastAsia="宋体" w:cs="宋体"/>
          <w:szCs w:val="21"/>
          <w:highlight w:val="none"/>
          <w:lang w:val="zh-CN"/>
        </w:rPr>
        <w:t xml:space="preserve">   </w:t>
      </w:r>
      <w:r>
        <w:rPr>
          <w:rFonts w:hint="eastAsia" w:ascii="宋体" w:hAnsi="宋体" w:eastAsia="宋体" w:cs="宋体"/>
          <w:szCs w:val="21"/>
          <w:highlight w:val="none"/>
          <w:lang w:val="zh-CN"/>
        </w:rPr>
        <w:t xml:space="preserve">日</w:t>
      </w:r>
      <w:r>
        <w:rPr>
          <w:rFonts w:hint="eastAsia" w:ascii="宋体" w:hAnsi="宋体" w:eastAsia="宋体" w:cs="宋体"/>
          <w:b/>
          <w:bCs/>
          <w:szCs w:val="21"/>
          <w:highlight w:val="none"/>
        </w:rPr>
      </w:r>
      <w:r/>
    </w:p>
    <w:p>
      <w:pPr>
        <w:pStyle w:val="887"/>
        <w:ind w:firstLine="5060"/>
        <w:widowControl/>
        <w:rPr>
          <w:rFonts w:hint="eastAsia" w:ascii="宋体" w:hAnsi="宋体" w:cs="宋体"/>
          <w:b/>
          <w:szCs w:val="21"/>
          <w:highlight w:val="none"/>
          <w:lang w:val="zh-CN"/>
        </w:rPr>
      </w:pPr>
      <w:r>
        <w:rPr>
          <w:rFonts w:hint="eastAsia" w:ascii="宋体" w:hAnsi="宋体" w:cs="宋体"/>
          <w:b/>
          <w:szCs w:val="21"/>
          <w:highlight w:val="none"/>
          <w:lang w:val="zh-CN"/>
        </w:rPr>
      </w:r>
      <w:r/>
    </w:p>
    <w:p>
      <w:pPr>
        <w:pStyle w:val="887"/>
        <w:ind w:right="290"/>
        <w:spacing w:line="360" w:lineRule="auto"/>
        <w:rPr>
          <w:rFonts w:ascii="宋体" w:hAnsi="宋体"/>
          <w:sz w:val="24"/>
          <w:szCs w:val="24"/>
          <w:highlight w:val="none"/>
          <w:lang w:val="zh-CN"/>
        </w:rPr>
        <w:outlineLvl w:val="1"/>
      </w:pPr>
      <w:r>
        <w:rPr>
          <w:rFonts w:hint="eastAsia" w:ascii="宋体" w:hAnsi="宋体" w:cs="宋体"/>
          <w:b/>
          <w:bCs/>
          <w:szCs w:val="21"/>
          <w:highlight w:val="none"/>
          <w:lang w:val="zh-CN"/>
        </w:rPr>
        <w:br w:type="page" w:clear="all"/>
      </w:r>
      <w:bookmarkStart w:id="90" w:name="_Toc30128"/>
      <w:r>
        <w:rPr>
          <w:rFonts w:hint="eastAsia" w:ascii="宋体" w:hAnsi="宋体" w:cs="宋体"/>
          <w:b/>
          <w:szCs w:val="21"/>
          <w:highlight w:val="none"/>
          <w:lang w:val="zh-CN"/>
        </w:rPr>
        <w:t xml:space="preserve">附</w:t>
      </w:r>
      <w:r>
        <w:rPr>
          <w:rFonts w:hint="eastAsia" w:ascii="宋体" w:hAnsi="宋体" w:eastAsia="宋体" w:cs="宋体"/>
          <w:b/>
          <w:szCs w:val="21"/>
          <w:highlight w:val="none"/>
          <w:lang w:val="zh-CN"/>
        </w:rPr>
        <w:t xml:space="preserve">件五、商务条款响应表</w:t>
      </w:r>
      <w:bookmarkEnd w:id="90"/>
      <w:r>
        <w:rPr>
          <w:rFonts w:ascii="宋体" w:hAnsi="宋体"/>
          <w:sz w:val="24"/>
          <w:szCs w:val="24"/>
          <w:highlight w:val="none"/>
          <w:lang w:val="zh-CN"/>
        </w:rPr>
      </w:r>
      <w:r/>
    </w:p>
    <w:p>
      <w:pPr>
        <w:pStyle w:val="887"/>
        <w:ind w:left="223"/>
        <w:jc w:val="left"/>
        <w:rPr>
          <w:rFonts w:ascii="宋体" w:hAnsi="宋体"/>
          <w:sz w:val="24"/>
          <w:szCs w:val="24"/>
          <w:highlight w:val="none"/>
          <w:lang w:val="zh-CN"/>
        </w:rPr>
      </w:pPr>
      <w:r>
        <w:rPr>
          <w:rFonts w:ascii="宋体" w:hAnsi="宋体"/>
          <w:sz w:val="24"/>
          <w:szCs w:val="24"/>
          <w:highlight w:val="none"/>
          <w:lang w:val="zh-CN"/>
        </w:rPr>
      </w:r>
      <w:r/>
    </w:p>
    <w:p>
      <w:pPr>
        <w:pStyle w:val="887"/>
        <w:jc w:val="center"/>
        <w:rPr>
          <w:rFonts w:ascii="宋体" w:hAnsi="宋体" w:cs="宋体"/>
          <w:sz w:val="24"/>
          <w:szCs w:val="24"/>
          <w:highlight w:val="none"/>
          <w:lang w:val="zh-CN" w:bidi="zh-CN"/>
        </w:rPr>
      </w:pPr>
      <w:r>
        <w:rPr>
          <w:rFonts w:hint="eastAsia" w:ascii="黑体" w:hAnsi="Times New Roman" w:eastAsia="黑体" w:cs="Times New Roman"/>
          <w:sz w:val="36"/>
          <w:szCs w:val="36"/>
          <w:highlight w:val="none"/>
          <w:lang w:val="zh-CN"/>
        </w:rPr>
        <w:t xml:space="preserve">商务条款响应表</w:t>
      </w:r>
      <w:r>
        <w:rPr>
          <w:rFonts w:ascii="宋体" w:hAnsi="宋体" w:cs="宋体"/>
          <w:sz w:val="24"/>
          <w:szCs w:val="24"/>
          <w:highlight w:val="none"/>
          <w:lang w:val="zh-CN" w:bidi="zh-CN"/>
        </w:rPr>
      </w:r>
      <w:r/>
    </w:p>
    <w:p>
      <w:pPr>
        <w:pStyle w:val="887"/>
        <w:ind w:left="223"/>
        <w:jc w:val="left"/>
        <w:rPr>
          <w:rFonts w:ascii="宋体" w:hAnsi="宋体" w:cs="宋体"/>
          <w:sz w:val="24"/>
          <w:szCs w:val="24"/>
          <w:highlight w:val="none"/>
          <w:lang w:val="zh-CN" w:bidi="zh-CN"/>
        </w:rPr>
      </w:pPr>
      <w:r>
        <w:rPr>
          <w:rFonts w:ascii="宋体" w:hAnsi="宋体" w:cs="宋体"/>
          <w:sz w:val="24"/>
          <w:szCs w:val="24"/>
          <w:highlight w:val="none"/>
          <w:lang w:val="zh-CN" w:bidi="zh-CN"/>
        </w:rPr>
      </w:r>
      <w:r/>
    </w:p>
    <w:p>
      <w:pPr>
        <w:pStyle w:val="887"/>
        <w:ind w:left="223"/>
        <w:jc w:val="left"/>
        <w:rPr>
          <w:rFonts w:ascii="宋体" w:hAnsi="宋体" w:cs="宋体"/>
          <w:szCs w:val="21"/>
          <w:highlight w:val="none"/>
          <w:lang w:val="zh-CN" w:bidi="zh-CN"/>
        </w:rPr>
      </w:pPr>
      <w:r>
        <w:rPr>
          <w:rFonts w:hint="eastAsia" w:ascii="宋体" w:hAnsi="宋体" w:cs="宋体"/>
          <w:szCs w:val="21"/>
          <w:highlight w:val="none"/>
          <w:lang w:val="zh-CN" w:bidi="zh-CN"/>
        </w:rPr>
        <w:t xml:space="preserve">项目编号：</w:t>
      </w:r>
      <w:r>
        <w:rPr>
          <w:rFonts w:ascii="宋体" w:hAnsi="宋体" w:cs="宋体"/>
          <w:szCs w:val="21"/>
          <w:highlight w:val="none"/>
          <w:lang w:val="zh-CN" w:bidi="zh-CN"/>
        </w:rPr>
      </w:r>
      <w:r/>
    </w:p>
    <w:p>
      <w:pPr>
        <w:pStyle w:val="887"/>
        <w:ind w:left="223"/>
        <w:spacing w:before="119"/>
        <w:rPr>
          <w:rFonts w:ascii="宋体" w:hAnsi="宋体" w:cs="宋体"/>
          <w:szCs w:val="21"/>
          <w:highlight w:val="none"/>
          <w:lang w:val="zh-CN"/>
        </w:rPr>
      </w:pPr>
      <w:r>
        <w:rPr>
          <w:rFonts w:hint="eastAsia" w:ascii="宋体" w:hAnsi="宋体" w:cs="宋体"/>
          <w:szCs w:val="21"/>
          <w:highlight w:val="none"/>
          <w:lang w:val="zh-CN" w:bidi="zh-CN"/>
        </w:rPr>
        <w:t xml:space="preserve">项目名称：</w:t>
      </w:r>
      <w:r>
        <w:rPr>
          <w:rFonts w:ascii="宋体" w:hAnsi="宋体" w:cs="宋体"/>
          <w:szCs w:val="21"/>
          <w:highlight w:val="none"/>
          <w:lang w:val="zh-CN"/>
        </w:rPr>
      </w:r>
      <w:r/>
    </w:p>
    <w:tbl>
      <w:tblPr>
        <w:tblW w:w="5703"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211"/>
        <w:gridCol w:w="3255"/>
        <w:gridCol w:w="2507"/>
        <w:gridCol w:w="2140"/>
        <w:gridCol w:w="1250"/>
      </w:tblGrid>
      <w:tr>
        <w:trPr>
          <w:trHeight w:val="468"/>
        </w:trPr>
        <w:tc>
          <w:tcPr>
            <w:tcW w:w="584" w:type="dxa"/>
            <w:vAlign w:val="center"/>
            <w:textDirection w:val="lrTb"/>
            <w:noWrap w:val="false"/>
          </w:tcPr>
          <w:p>
            <w:pPr>
              <w:pStyle w:val="887"/>
              <w:jc w:val="center"/>
              <w:spacing w:before="98"/>
              <w:rPr>
                <w:rFonts w:ascii="宋体" w:hAnsi="宋体" w:cs="宋体"/>
                <w:b/>
                <w:szCs w:val="21"/>
                <w:highlight w:val="none"/>
                <w:lang w:val="zh-CN" w:bidi="zh-CN"/>
              </w:rPr>
            </w:pPr>
            <w:r>
              <w:rPr>
                <w:rFonts w:hint="eastAsia" w:ascii="宋体" w:hAnsi="宋体" w:cs="宋体"/>
                <w:b/>
                <w:szCs w:val="21"/>
                <w:highlight w:val="none"/>
                <w:lang w:val="zh-CN" w:bidi="zh-CN"/>
              </w:rPr>
              <w:t xml:space="preserve">序号</w:t>
            </w:r>
            <w:r>
              <w:rPr>
                <w:rFonts w:ascii="宋体" w:hAnsi="宋体" w:cs="宋体"/>
                <w:b/>
                <w:szCs w:val="21"/>
                <w:highlight w:val="none"/>
                <w:lang w:val="zh-CN" w:bidi="zh-CN"/>
              </w:rPr>
            </w:r>
            <w:r/>
          </w:p>
        </w:tc>
        <w:tc>
          <w:tcPr>
            <w:tcW w:w="1570" w:type="dxa"/>
            <w:vAlign w:val="center"/>
            <w:textDirection w:val="lrTb"/>
            <w:noWrap w:val="false"/>
          </w:tcPr>
          <w:p>
            <w:pPr>
              <w:pStyle w:val="887"/>
              <w:jc w:val="center"/>
              <w:spacing w:before="98"/>
              <w:rPr>
                <w:rFonts w:ascii="宋体" w:hAnsi="宋体" w:cs="宋体"/>
                <w:b/>
                <w:szCs w:val="21"/>
                <w:highlight w:val="none"/>
                <w:lang w:val="zh-CN" w:bidi="zh-CN"/>
              </w:rPr>
            </w:pPr>
            <w:r>
              <w:rPr>
                <w:rFonts w:hint="eastAsia" w:ascii="宋体" w:hAnsi="宋体" w:cs="宋体"/>
                <w:b/>
                <w:szCs w:val="21"/>
                <w:highlight w:val="none"/>
                <w:lang w:val="zh-CN" w:bidi="zh-CN"/>
              </w:rPr>
              <w:t xml:space="preserve">采购文件的商务条款</w:t>
            </w:r>
            <w:r>
              <w:rPr>
                <w:rFonts w:ascii="宋体" w:hAnsi="宋体" w:cs="宋体"/>
                <w:b/>
                <w:szCs w:val="21"/>
                <w:highlight w:val="none"/>
                <w:lang w:val="zh-CN" w:bidi="zh-CN"/>
              </w:rPr>
            </w:r>
            <w:r/>
          </w:p>
        </w:tc>
        <w:tc>
          <w:tcPr>
            <w:tcW w:w="1209" w:type="dxa"/>
            <w:vAlign w:val="top"/>
            <w:textDirection w:val="lrTb"/>
            <w:noWrap w:val="false"/>
          </w:tcPr>
          <w:p>
            <w:pPr>
              <w:pStyle w:val="887"/>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 xml:space="preserve">实际响应</w:t>
            </w:r>
            <w:r>
              <w:rPr>
                <w:rFonts w:hint="eastAsia" w:ascii="宋体" w:hAnsi="宋体" w:eastAsia="宋体" w:cs="宋体"/>
                <w:b/>
                <w:szCs w:val="21"/>
                <w:highlight w:val="none"/>
                <w:lang w:val="zh-CN" w:bidi="zh-CN"/>
              </w:rPr>
            </w:r>
            <w:r/>
          </w:p>
        </w:tc>
        <w:tc>
          <w:tcPr>
            <w:tcW w:w="1032" w:type="dxa"/>
            <w:vAlign w:val="top"/>
            <w:textDirection w:val="lrTb"/>
            <w:noWrap w:val="false"/>
          </w:tcPr>
          <w:p>
            <w:pPr>
              <w:pStyle w:val="887"/>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 xml:space="preserve">符合/正偏离/负偏离</w:t>
            </w:r>
            <w:r>
              <w:rPr>
                <w:rFonts w:hint="eastAsia" w:ascii="宋体" w:hAnsi="宋体" w:eastAsia="宋体" w:cs="宋体"/>
                <w:b/>
                <w:szCs w:val="21"/>
                <w:highlight w:val="none"/>
                <w:lang w:val="zh-CN" w:bidi="zh-CN"/>
              </w:rPr>
            </w:r>
            <w:r/>
          </w:p>
        </w:tc>
        <w:tc>
          <w:tcPr>
            <w:tcW w:w="603" w:type="dxa"/>
            <w:vAlign w:val="top"/>
            <w:textDirection w:val="lrTb"/>
            <w:noWrap w:val="false"/>
          </w:tcPr>
          <w:p>
            <w:pPr>
              <w:pStyle w:val="887"/>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 xml:space="preserve">备注</w:t>
            </w:r>
            <w:r>
              <w:rPr>
                <w:rFonts w:hint="eastAsia" w:ascii="宋体" w:hAnsi="宋体" w:eastAsia="宋体" w:cs="宋体"/>
                <w:b/>
                <w:szCs w:val="21"/>
                <w:highlight w:val="none"/>
                <w:lang w:val="zh-CN" w:bidi="zh-CN"/>
              </w:rPr>
            </w:r>
            <w:r/>
          </w:p>
        </w:tc>
      </w:tr>
      <w:tr>
        <w:trPr>
          <w:trHeight w:val="467"/>
        </w:trPr>
        <w:tc>
          <w:tcPr>
            <w:tcW w:w="584" w:type="dxa"/>
            <w:vAlign w:val="center"/>
            <w:textDirection w:val="lrTb"/>
            <w:noWrap w:val="false"/>
          </w:tcPr>
          <w:p>
            <w:pPr>
              <w:pStyle w:val="887"/>
              <w:ind w:left="11"/>
              <w:jc w:val="center"/>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887"/>
              <w:ind w:right="1190"/>
              <w:jc w:val="left"/>
              <w:rPr>
                <w:rFonts w:ascii="宋体" w:hAnsi="宋体" w:cs="宋体"/>
                <w:szCs w:val="21"/>
                <w:highlight w:val="none"/>
                <w:lang w:bidi="zh-CN"/>
              </w:rPr>
            </w:pPr>
            <w:r>
              <w:rPr>
                <w:rFonts w:ascii="宋体" w:hAnsi="宋体" w:cs="宋体"/>
                <w:szCs w:val="21"/>
                <w:highlight w:val="none"/>
                <w:lang w:bidi="zh-CN"/>
              </w:rPr>
            </w:r>
            <w:r/>
          </w:p>
        </w:tc>
        <w:tc>
          <w:tcPr>
            <w:tcW w:w="1209" w:type="dxa"/>
            <w:vAlign w:val="top"/>
            <w:textDirection w:val="lrTb"/>
            <w:noWrap w:val="false"/>
          </w:tcPr>
          <w:p>
            <w:pPr>
              <w:pStyle w:val="887"/>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r>
            <w:r/>
          </w:p>
        </w:tc>
        <w:tc>
          <w:tcPr>
            <w:tcW w:w="1032" w:type="dxa"/>
            <w:vAlign w:val="top"/>
            <w:textDirection w:val="lrTb"/>
            <w:noWrap w:val="false"/>
          </w:tcPr>
          <w:p>
            <w:pPr>
              <w:pStyle w:val="887"/>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r>
            <w:r/>
          </w:p>
        </w:tc>
        <w:tc>
          <w:tcPr>
            <w:tcW w:w="603" w:type="dxa"/>
            <w:vAlign w:val="top"/>
            <w:textDirection w:val="lrTb"/>
            <w:noWrap w:val="false"/>
          </w:tcPr>
          <w:p>
            <w:pPr>
              <w:pStyle w:val="887"/>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r>
            <w:r/>
          </w:p>
        </w:tc>
      </w:tr>
      <w:tr>
        <w:trPr>
          <w:trHeight w:val="467"/>
        </w:trPr>
        <w:tc>
          <w:tcPr>
            <w:tcW w:w="584" w:type="dxa"/>
            <w:vAlign w:val="center"/>
            <w:textDirection w:val="lrTb"/>
            <w:noWrap w:val="false"/>
          </w:tcPr>
          <w:p>
            <w:pPr>
              <w:pStyle w:val="887"/>
              <w:ind w:left="11"/>
              <w:jc w:val="center"/>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887"/>
              <w:jc w:val="left"/>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209"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032"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03"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8"/>
        </w:trPr>
        <w:tc>
          <w:tcPr>
            <w:tcW w:w="584" w:type="dxa"/>
            <w:vAlign w:val="center"/>
            <w:textDirection w:val="lrTb"/>
            <w:noWrap w:val="false"/>
          </w:tcPr>
          <w:p>
            <w:pPr>
              <w:pStyle w:val="887"/>
              <w:ind w:left="11"/>
              <w:jc w:val="center"/>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887"/>
              <w:jc w:val="left"/>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209"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032"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03"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7"/>
        </w:trPr>
        <w:tc>
          <w:tcPr>
            <w:tcW w:w="584" w:type="dxa"/>
            <w:vAlign w:val="center"/>
            <w:textDirection w:val="lrTb"/>
            <w:noWrap w:val="false"/>
          </w:tcPr>
          <w:p>
            <w:pPr>
              <w:pStyle w:val="887"/>
              <w:jc w:val="center"/>
              <w:spacing w:before="98"/>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570" w:type="dxa"/>
            <w:vAlign w:val="center"/>
            <w:textDirection w:val="lrTb"/>
            <w:noWrap w:val="false"/>
          </w:tcPr>
          <w:p>
            <w:pPr>
              <w:pStyle w:val="887"/>
              <w:jc w:val="center"/>
              <w:spacing w:before="98"/>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209" w:type="dxa"/>
            <w:vAlign w:val="top"/>
            <w:textDirection w:val="lrTb"/>
            <w:noWrap w:val="false"/>
          </w:tcPr>
          <w:p>
            <w:pPr>
              <w:pStyle w:val="887"/>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032" w:type="dxa"/>
            <w:vAlign w:val="top"/>
            <w:textDirection w:val="lrTb"/>
            <w:noWrap w:val="false"/>
          </w:tcPr>
          <w:p>
            <w:pPr>
              <w:pStyle w:val="887"/>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603" w:type="dxa"/>
            <w:vAlign w:val="top"/>
            <w:textDirection w:val="lrTb"/>
            <w:noWrap w:val="false"/>
          </w:tcPr>
          <w:p>
            <w:pPr>
              <w:pStyle w:val="887"/>
              <w:jc w:val="center"/>
              <w:spacing w:line="360" w:lineRule="auto"/>
              <w:rPr>
                <w:rFonts w:hint="eastAsia" w:ascii="宋体" w:hAnsi="宋体" w:cs="宋体"/>
                <w:szCs w:val="21"/>
                <w:highlight w:val="none"/>
                <w:lang w:val="zh-CN" w:bidi="zh-CN"/>
              </w:rPr>
            </w:pPr>
            <w:r>
              <w:rPr>
                <w:rFonts w:hint="eastAsia" w:ascii="宋体" w:hAnsi="宋体" w:cs="宋体"/>
                <w:szCs w:val="21"/>
                <w:highlight w:val="none"/>
                <w:lang w:val="zh-CN" w:bidi="zh-CN"/>
              </w:rPr>
              <w:t xml:space="preserve">…</w:t>
            </w:r>
            <w:r>
              <w:rPr>
                <w:rFonts w:hint="eastAsia" w:ascii="宋体" w:hAnsi="宋体" w:cs="宋体"/>
                <w:szCs w:val="21"/>
                <w:highlight w:val="none"/>
                <w:lang w:val="zh-CN" w:bidi="zh-CN"/>
              </w:rPr>
            </w:r>
            <w:r/>
          </w:p>
        </w:tc>
      </w:tr>
      <w:tr>
        <w:trPr>
          <w:trHeight w:val="467"/>
        </w:trPr>
        <w:tc>
          <w:tcPr>
            <w:tcW w:w="584" w:type="dxa"/>
            <w:vAlign w:val="center"/>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887"/>
              <w:jc w:val="center"/>
              <w:rPr>
                <w:rFonts w:ascii="宋体" w:hAnsi="宋体" w:cs="宋体"/>
                <w:szCs w:val="21"/>
                <w:highlight w:val="none"/>
                <w:lang w:val="zh-CN" w:bidi="zh-CN"/>
              </w:rPr>
            </w:pPr>
            <w:r>
              <w:rPr>
                <w:rFonts w:hint="eastAsia" w:ascii="宋体" w:hAnsi="宋体" w:cs="宋体"/>
                <w:szCs w:val="21"/>
                <w:highlight w:val="none"/>
                <w:lang w:val="zh-CN" w:bidi="zh-CN"/>
              </w:rPr>
              <w:t xml:space="preserve">（行数不够，自行添加）</w:t>
            </w:r>
            <w:r>
              <w:rPr>
                <w:rFonts w:ascii="宋体" w:hAnsi="宋体" w:cs="宋体"/>
                <w:szCs w:val="21"/>
                <w:highlight w:val="none"/>
                <w:lang w:val="zh-CN" w:bidi="zh-CN"/>
              </w:rPr>
            </w:r>
            <w:r/>
          </w:p>
        </w:tc>
        <w:tc>
          <w:tcPr>
            <w:tcW w:w="1209"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c>
          <w:tcPr>
            <w:tcW w:w="1032"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c>
          <w:tcPr>
            <w:tcW w:w="603"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r>
    </w:tbl>
    <w:p>
      <w:pPr>
        <w:pStyle w:val="887"/>
        <w:ind w:left="4410"/>
        <w:tabs>
          <w:tab w:val="left" w:pos="1379" w:leader="none"/>
          <w:tab w:val="left" w:pos="2219" w:leader="none"/>
          <w:tab w:val="left" w:pos="2848" w:leader="none"/>
          <w:tab w:val="left" w:pos="3374" w:leader="none"/>
        </w:tabs>
        <w:rPr>
          <w:rFonts w:ascii="宋体" w:hAnsi="宋体"/>
          <w:szCs w:val="21"/>
          <w:highlight w:val="none"/>
        </w:rPr>
      </w:pPr>
      <w:r>
        <w:rPr>
          <w:rFonts w:ascii="宋体" w:hAnsi="宋体"/>
          <w:szCs w:val="21"/>
          <w:highlight w:val="none"/>
        </w:rPr>
      </w:r>
      <w:r/>
    </w:p>
    <w:p>
      <w:pPr>
        <w:pStyle w:val="887"/>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val="zh-CN"/>
        </w:rPr>
        <w:t xml:space="preserve">供应商</w:t>
      </w:r>
      <w:r>
        <w:rPr>
          <w:rFonts w:hint="eastAsia" w:ascii="宋体" w:hAnsi="宋体" w:cs="宋体"/>
          <w:szCs w:val="21"/>
          <w:highlight w:val="none"/>
          <w:lang w:val="zh-CN" w:bidi="zh-CN"/>
        </w:rPr>
        <w:t xml:space="preserve">（盖章）： </w:t>
      </w: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hint="eastAsia" w:ascii="宋体" w:hAnsi="宋体" w:cs="宋体"/>
          <w:szCs w:val="21"/>
          <w:highlight w:val="none"/>
          <w:lang w:val="zh-CN" w:bidi="zh-CN"/>
        </w:rPr>
        <w:t xml:space="preserve">授权代表</w:t>
      </w:r>
      <w:r>
        <w:rPr>
          <w:rFonts w:hint="eastAsia" w:ascii="宋体" w:hAnsi="宋体"/>
          <w:szCs w:val="21"/>
          <w:highlight w:val="none"/>
        </w:rPr>
        <w:t xml:space="preserve">（签字）</w:t>
      </w: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ascii="宋体" w:hAnsi="宋体"/>
          <w:szCs w:val="21"/>
          <w:highlight w:val="none"/>
          <w:lang w:val="zh-CN"/>
        </w:rPr>
      </w:pPr>
      <w:r>
        <w:rPr>
          <w:rFonts w:ascii="宋体" w:hAnsi="宋体"/>
          <w:szCs w:val="21"/>
          <w:highlight w:val="none"/>
          <w:lang w:val="zh-CN"/>
        </w:rPr>
      </w:r>
      <w:r/>
    </w:p>
    <w:p>
      <w:pPr>
        <w:pStyle w:val="887"/>
        <w:ind w:left="4410"/>
        <w:tabs>
          <w:tab w:val="left" w:pos="1379" w:leader="none"/>
          <w:tab w:val="left" w:pos="2219" w:leader="none"/>
          <w:tab w:val="left" w:pos="2848" w:leader="none"/>
          <w:tab w:val="left" w:pos="3374" w:leader="none"/>
        </w:tabs>
        <w:rPr>
          <w:rFonts w:ascii="宋体" w:hAnsi="宋体"/>
          <w:szCs w:val="21"/>
          <w:highlight w:val="none"/>
          <w:lang w:val="zh-CN"/>
        </w:rPr>
      </w:pPr>
      <w:r>
        <w:rPr>
          <w:rFonts w:hint="eastAsia" w:ascii="宋体" w:hAnsi="宋体"/>
          <w:szCs w:val="21"/>
          <w:highlight w:val="none"/>
          <w:lang w:val="zh-CN"/>
        </w:rPr>
        <w:t xml:space="preserve">日期：  年 月 日</w:t>
      </w:r>
      <w:r>
        <w:rPr>
          <w:rFonts w:ascii="宋体" w:hAnsi="宋体"/>
          <w:szCs w:val="21"/>
          <w:highlight w:val="none"/>
          <w:lang w:val="zh-CN"/>
        </w:rPr>
      </w:r>
      <w:r/>
    </w:p>
    <w:p>
      <w:pPr>
        <w:pStyle w:val="887"/>
        <w:ind w:right="287"/>
        <w:spacing w:before="58" w:line="360" w:lineRule="auto"/>
        <w:rPr>
          <w:rFonts w:ascii="宋体" w:hAnsi="宋体" w:cs="宋体"/>
          <w:b/>
          <w:szCs w:val="21"/>
          <w:highlight w:val="none"/>
          <w:lang w:val="zh-CN" w:bidi="zh-CN"/>
        </w:rPr>
      </w:pPr>
      <w:r>
        <w:rPr>
          <w:rFonts w:ascii="宋体" w:hAnsi="宋体" w:cs="宋体"/>
          <w:b/>
          <w:szCs w:val="21"/>
          <w:highlight w:val="none"/>
          <w:lang w:val="zh-CN" w:bidi="zh-CN"/>
        </w:rPr>
      </w:r>
      <w:r/>
    </w:p>
    <w:p>
      <w:pPr>
        <w:pStyle w:val="941"/>
        <w:rPr>
          <w:highlight w:val="none"/>
        </w:rPr>
      </w:pPr>
      <w:r/>
      <w:bookmarkStart w:id="91" w:name="_Toc22560"/>
      <w:r>
        <w:rPr>
          <w:highlight w:val="none"/>
        </w:rPr>
      </w:r>
      <w:r/>
    </w:p>
    <w:p>
      <w:pPr>
        <w:pStyle w:val="887"/>
        <w:rPr>
          <w:rFonts w:ascii="宋体" w:hAnsi="宋体" w:cs="宋体"/>
          <w:szCs w:val="21"/>
          <w:highlight w:val="none"/>
          <w:lang w:val="zh-CN" w:bidi="zh-CN"/>
        </w:rPr>
        <w:outlineLvl w:val="1"/>
      </w:pPr>
      <w:r>
        <w:rPr>
          <w:rFonts w:hint="eastAsia" w:ascii="宋体" w:hAnsi="宋体"/>
          <w:sz w:val="24"/>
          <w:szCs w:val="24"/>
          <w:highlight w:val="none"/>
          <w:lang w:val="zh-CN"/>
        </w:rPr>
        <w:br w:type="page" w:clear="all"/>
      </w:r>
      <w:bookmarkStart w:id="92" w:name="_Toc6302"/>
      <w:r>
        <w:rPr>
          <w:rFonts w:hint="eastAsia" w:ascii="宋体" w:hAnsi="宋体" w:cs="宋体"/>
          <w:b/>
          <w:szCs w:val="21"/>
          <w:highlight w:val="none"/>
          <w:lang w:val="zh-CN"/>
        </w:rPr>
        <w:t xml:space="preserve">附</w:t>
      </w:r>
      <w:r>
        <w:rPr>
          <w:rFonts w:hint="eastAsia" w:ascii="宋体" w:hAnsi="宋体" w:eastAsia="宋体" w:cs="宋体"/>
          <w:b/>
          <w:szCs w:val="21"/>
          <w:highlight w:val="none"/>
          <w:lang w:val="zh-CN"/>
        </w:rPr>
        <w:t xml:space="preserve">件六、</w:t>
      </w:r>
      <w:bookmarkEnd w:id="91"/>
      <w:r/>
      <w:bookmarkEnd w:id="92"/>
      <w:r>
        <w:rPr>
          <w:rFonts w:hint="eastAsia" w:ascii="宋体" w:hAnsi="宋体" w:eastAsia="宋体" w:cs="宋体"/>
          <w:b/>
          <w:szCs w:val="21"/>
          <w:highlight w:val="none"/>
          <w:lang w:val="zh-CN"/>
        </w:rPr>
        <w:t xml:space="preserve">技术条款偏离表</w:t>
      </w:r>
      <w:r>
        <w:rPr>
          <w:rFonts w:ascii="宋体" w:hAnsi="宋体" w:cs="宋体"/>
          <w:szCs w:val="21"/>
          <w:highlight w:val="none"/>
          <w:lang w:val="zh-CN" w:bidi="zh-CN"/>
        </w:rPr>
      </w:r>
      <w:r/>
    </w:p>
    <w:p>
      <w:pPr>
        <w:pStyle w:val="887"/>
        <w:ind w:left="223"/>
        <w:jc w:val="left"/>
        <w:rPr>
          <w:rFonts w:ascii="宋体" w:hAnsi="宋体"/>
          <w:sz w:val="24"/>
          <w:szCs w:val="24"/>
          <w:highlight w:val="none"/>
          <w:lang w:val="zh-CN"/>
        </w:rPr>
      </w:pPr>
      <w:r>
        <w:rPr>
          <w:rFonts w:ascii="宋体" w:hAnsi="宋体"/>
          <w:sz w:val="24"/>
          <w:szCs w:val="24"/>
          <w:highlight w:val="none"/>
          <w:lang w:val="zh-CN"/>
        </w:rPr>
      </w:r>
      <w:r/>
    </w:p>
    <w:p>
      <w:pPr>
        <w:pStyle w:val="887"/>
        <w:jc w:val="center"/>
        <w:rPr>
          <w:rFonts w:ascii="宋体" w:hAnsi="宋体" w:cs="宋体"/>
          <w:sz w:val="24"/>
          <w:szCs w:val="24"/>
          <w:highlight w:val="none"/>
          <w:lang w:val="zh-CN" w:bidi="zh-CN"/>
        </w:rPr>
      </w:pPr>
      <w:r>
        <w:rPr>
          <w:rFonts w:hint="eastAsia" w:ascii="黑体" w:hAnsi="Times New Roman" w:eastAsia="黑体" w:cs="Times New Roman"/>
          <w:sz w:val="36"/>
          <w:szCs w:val="36"/>
          <w:highlight w:val="none"/>
          <w:lang w:val="zh-CN"/>
        </w:rPr>
        <w:t xml:space="preserve">技术条款偏离表</w:t>
      </w:r>
      <w:r>
        <w:rPr>
          <w:rFonts w:ascii="宋体" w:hAnsi="宋体" w:cs="宋体"/>
          <w:sz w:val="24"/>
          <w:szCs w:val="24"/>
          <w:highlight w:val="none"/>
          <w:lang w:val="zh-CN" w:bidi="zh-CN"/>
        </w:rPr>
      </w:r>
      <w:r/>
    </w:p>
    <w:p>
      <w:pPr>
        <w:pStyle w:val="887"/>
        <w:ind w:left="223"/>
        <w:jc w:val="left"/>
        <w:rPr>
          <w:rFonts w:ascii="宋体" w:hAnsi="宋体" w:cs="宋体"/>
          <w:sz w:val="24"/>
          <w:szCs w:val="24"/>
          <w:highlight w:val="none"/>
          <w:lang w:val="zh-CN" w:bidi="zh-CN"/>
        </w:rPr>
      </w:pPr>
      <w:r>
        <w:rPr>
          <w:rFonts w:ascii="宋体" w:hAnsi="宋体" w:cs="宋体"/>
          <w:sz w:val="24"/>
          <w:szCs w:val="24"/>
          <w:highlight w:val="none"/>
          <w:lang w:val="zh-CN" w:bidi="zh-CN"/>
        </w:rPr>
      </w:r>
      <w:r/>
    </w:p>
    <w:p>
      <w:pPr>
        <w:pStyle w:val="887"/>
        <w:ind w:left="223"/>
        <w:jc w:val="left"/>
        <w:rPr>
          <w:rFonts w:ascii="宋体" w:hAnsi="宋体" w:cs="宋体"/>
          <w:szCs w:val="21"/>
          <w:highlight w:val="none"/>
          <w:lang w:val="zh-CN" w:bidi="zh-CN"/>
        </w:rPr>
      </w:pPr>
      <w:r>
        <w:rPr>
          <w:rFonts w:hint="eastAsia" w:ascii="宋体" w:hAnsi="宋体" w:cs="宋体"/>
          <w:szCs w:val="21"/>
          <w:highlight w:val="none"/>
          <w:lang w:val="zh-CN" w:bidi="zh-CN"/>
        </w:rPr>
        <w:t xml:space="preserve">项目编号：</w:t>
      </w:r>
      <w:r>
        <w:rPr>
          <w:rFonts w:ascii="宋体" w:hAnsi="宋体" w:cs="宋体"/>
          <w:szCs w:val="21"/>
          <w:highlight w:val="none"/>
          <w:lang w:val="zh-CN" w:bidi="zh-CN"/>
        </w:rPr>
      </w:r>
      <w:r/>
    </w:p>
    <w:p>
      <w:pPr>
        <w:pStyle w:val="887"/>
        <w:ind w:left="223"/>
        <w:spacing w:before="119"/>
        <w:rPr>
          <w:rFonts w:ascii="宋体" w:hAnsi="宋体" w:cs="宋体"/>
          <w:szCs w:val="21"/>
          <w:highlight w:val="none"/>
          <w:lang w:val="zh-CN" w:bidi="zh-CN"/>
        </w:rPr>
      </w:pPr>
      <w:r>
        <w:rPr>
          <w:rFonts w:hint="eastAsia" w:ascii="宋体" w:hAnsi="宋体" w:cs="宋体"/>
          <w:szCs w:val="21"/>
          <w:highlight w:val="none"/>
          <w:lang w:val="zh-CN" w:bidi="zh-CN"/>
        </w:rPr>
        <w:t xml:space="preserve">项目名称：</w:t>
      </w:r>
      <w:r>
        <w:rPr>
          <w:rFonts w:ascii="宋体" w:hAnsi="宋体" w:cs="宋体"/>
          <w:szCs w:val="21"/>
          <w:highlight w:val="none"/>
          <w:lang w:val="zh-CN" w:bidi="zh-CN"/>
        </w:rPr>
      </w:r>
      <w:r/>
    </w:p>
    <w:tbl>
      <w:tblPr>
        <w:tblW w:w="4998"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133"/>
        <w:gridCol w:w="2185"/>
        <w:gridCol w:w="2463"/>
        <w:gridCol w:w="2045"/>
        <w:gridCol w:w="1256"/>
      </w:tblGrid>
      <w:tr>
        <w:trPr>
          <w:trHeight w:val="465"/>
        </w:trPr>
        <w:tc>
          <w:tcPr>
            <w:tcW w:w="624" w:type="dxa"/>
            <w:vAlign w:val="top"/>
            <w:textDirection w:val="lrTb"/>
            <w:noWrap w:val="false"/>
          </w:tcPr>
          <w:p>
            <w:pPr>
              <w:pStyle w:val="887"/>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序号</w:t>
            </w:r>
            <w:r>
              <w:rPr>
                <w:rFonts w:ascii="宋体" w:hAnsi="宋体" w:cs="宋体"/>
                <w:b/>
                <w:szCs w:val="21"/>
                <w:highlight w:val="none"/>
                <w:lang w:val="zh-CN" w:bidi="zh-CN"/>
              </w:rPr>
            </w:r>
            <w:r/>
          </w:p>
        </w:tc>
        <w:tc>
          <w:tcPr>
            <w:tcW w:w="1202" w:type="dxa"/>
            <w:vAlign w:val="top"/>
            <w:textDirection w:val="lrTb"/>
            <w:noWrap w:val="false"/>
          </w:tcPr>
          <w:p>
            <w:pPr>
              <w:pStyle w:val="887"/>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采购文件的</w:t>
            </w:r>
            <w:r>
              <w:rPr>
                <w:rFonts w:hint="eastAsia" w:ascii="宋体" w:hAnsi="宋体" w:cs="宋体"/>
                <w:b/>
                <w:szCs w:val="21"/>
                <w:highlight w:val="none"/>
                <w:lang w:bidi="zh-CN"/>
              </w:rPr>
              <w:t xml:space="preserve">技术</w:t>
            </w:r>
            <w:r>
              <w:rPr>
                <w:rFonts w:hint="eastAsia" w:ascii="宋体" w:hAnsi="宋体" w:cs="宋体"/>
                <w:b/>
                <w:szCs w:val="21"/>
                <w:highlight w:val="none"/>
                <w:lang w:val="zh-CN" w:bidi="zh-CN"/>
              </w:rPr>
              <w:t xml:space="preserve">参数</w:t>
            </w:r>
            <w:r>
              <w:rPr>
                <w:rFonts w:ascii="宋体" w:hAnsi="宋体" w:cs="宋体"/>
                <w:b/>
                <w:szCs w:val="21"/>
                <w:highlight w:val="none"/>
                <w:lang w:val="zh-CN" w:bidi="zh-CN"/>
              </w:rPr>
            </w:r>
            <w:r/>
          </w:p>
        </w:tc>
        <w:tc>
          <w:tcPr>
            <w:tcW w:w="1355" w:type="dxa"/>
            <w:vAlign w:val="top"/>
            <w:textDirection w:val="lrTb"/>
            <w:noWrap w:val="false"/>
          </w:tcPr>
          <w:p>
            <w:pPr>
              <w:pStyle w:val="887"/>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实际响应</w:t>
            </w:r>
            <w:r>
              <w:rPr>
                <w:rFonts w:ascii="宋体" w:hAnsi="宋体" w:cs="宋体"/>
                <w:b/>
                <w:szCs w:val="21"/>
                <w:highlight w:val="none"/>
                <w:lang w:val="zh-CN" w:bidi="zh-CN"/>
              </w:rPr>
            </w:r>
            <w:r/>
          </w:p>
        </w:tc>
        <w:tc>
          <w:tcPr>
            <w:tcW w:w="1125" w:type="dxa"/>
            <w:vAlign w:val="top"/>
            <w:textDirection w:val="lrTb"/>
            <w:noWrap w:val="false"/>
          </w:tcPr>
          <w:p>
            <w:pPr>
              <w:pStyle w:val="887"/>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符合/正偏离/负偏离</w:t>
            </w:r>
            <w:r>
              <w:rPr>
                <w:rFonts w:ascii="宋体" w:hAnsi="宋体" w:cs="宋体"/>
                <w:b/>
                <w:szCs w:val="21"/>
                <w:highlight w:val="none"/>
                <w:lang w:val="zh-CN" w:bidi="zh-CN"/>
              </w:rPr>
            </w:r>
            <w:r/>
          </w:p>
        </w:tc>
        <w:tc>
          <w:tcPr>
            <w:tcW w:w="691" w:type="dxa"/>
            <w:vAlign w:val="top"/>
            <w:textDirection w:val="lrTb"/>
            <w:noWrap w:val="false"/>
          </w:tcPr>
          <w:p>
            <w:pPr>
              <w:pStyle w:val="887"/>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备注</w:t>
            </w:r>
            <w:r>
              <w:rPr>
                <w:rFonts w:ascii="宋体" w:hAnsi="宋体" w:cs="宋体"/>
                <w:b/>
                <w:szCs w:val="21"/>
                <w:highlight w:val="none"/>
                <w:lang w:val="zh-CN" w:bidi="zh-CN"/>
              </w:rPr>
            </w:r>
            <w:r/>
          </w:p>
        </w:tc>
      </w:tr>
      <w:tr>
        <w:trPr>
          <w:trHeight w:val="467"/>
        </w:trPr>
        <w:tc>
          <w:tcPr>
            <w:tcW w:w="624"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887"/>
              <w:spacing w:line="360" w:lineRule="auto"/>
              <w:rPr>
                <w:rFonts w:ascii="宋体" w:hAnsi="宋体" w:cs="宋体"/>
                <w:szCs w:val="21"/>
                <w:highlight w:val="none"/>
                <w:lang w:val="en-US" w:bidi="zh-CN"/>
              </w:rPr>
            </w:pPr>
            <w:r>
              <w:rPr>
                <w:rFonts w:hint="eastAsia" w:ascii="Times New Roman" w:hAnsi="Times New Roman" w:eastAsia="宋体" w:cs="Times New Roman"/>
                <w:color w:val="000000"/>
                <w:highlight w:val="none"/>
              </w:rPr>
              <w:t xml:space="preserve">第四章  采购项目</w:t>
            </w:r>
            <w:r>
              <w:rPr>
                <w:rFonts w:hint="eastAsia" w:ascii="Times New Roman" w:hAnsi="Times New Roman" w:eastAsia="宋体" w:cs="Times New Roman"/>
                <w:color w:val="000000"/>
                <w:highlight w:val="none"/>
                <w:lang w:val="en-US"/>
              </w:rPr>
              <w:t xml:space="preserve">概况</w:t>
            </w:r>
            <w:r>
              <w:rPr>
                <w:rFonts w:ascii="宋体" w:hAnsi="宋体" w:cs="宋体"/>
                <w:szCs w:val="21"/>
                <w:highlight w:val="none"/>
                <w:lang w:val="en-US" w:bidi="zh-CN"/>
              </w:rPr>
            </w:r>
            <w:r/>
          </w:p>
        </w:tc>
        <w:tc>
          <w:tcPr>
            <w:tcW w:w="1355"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8"/>
        </w:trPr>
        <w:tc>
          <w:tcPr>
            <w:tcW w:w="624"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355"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7"/>
        </w:trPr>
        <w:tc>
          <w:tcPr>
            <w:tcW w:w="624"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355"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8"/>
        </w:trPr>
        <w:tc>
          <w:tcPr>
            <w:tcW w:w="624" w:type="dxa"/>
            <w:vAlign w:val="top"/>
            <w:textDirection w:val="lrTb"/>
            <w:noWrap w:val="false"/>
          </w:tcPr>
          <w:p>
            <w:pPr>
              <w:pStyle w:val="887"/>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202" w:type="dxa"/>
            <w:vAlign w:val="top"/>
            <w:textDirection w:val="lrTb"/>
            <w:noWrap w:val="false"/>
          </w:tcPr>
          <w:p>
            <w:pPr>
              <w:pStyle w:val="887"/>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355" w:type="dxa"/>
            <w:vAlign w:val="top"/>
            <w:textDirection w:val="lrTb"/>
            <w:noWrap w:val="false"/>
          </w:tcPr>
          <w:p>
            <w:pPr>
              <w:pStyle w:val="887"/>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125" w:type="dxa"/>
            <w:vAlign w:val="top"/>
            <w:textDirection w:val="lrTb"/>
            <w:noWrap w:val="false"/>
          </w:tcPr>
          <w:p>
            <w:pPr>
              <w:pStyle w:val="887"/>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691" w:type="dxa"/>
            <w:vAlign w:val="top"/>
            <w:textDirection w:val="lrTb"/>
            <w:noWrap w:val="false"/>
          </w:tcPr>
          <w:p>
            <w:pPr>
              <w:pStyle w:val="887"/>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r>
      <w:tr>
        <w:trPr>
          <w:trHeight w:val="467"/>
        </w:trPr>
        <w:tc>
          <w:tcPr>
            <w:tcW w:w="624"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887"/>
              <w:jc w:val="center"/>
              <w:rPr>
                <w:rFonts w:ascii="宋体" w:hAnsi="宋体" w:cs="宋体"/>
                <w:szCs w:val="21"/>
                <w:highlight w:val="none"/>
                <w:lang w:val="zh-CN" w:bidi="zh-CN"/>
              </w:rPr>
            </w:pPr>
            <w:r>
              <w:rPr>
                <w:rFonts w:hint="eastAsia" w:ascii="宋体" w:hAnsi="宋体" w:cs="宋体"/>
                <w:szCs w:val="21"/>
                <w:highlight w:val="none"/>
                <w:lang w:val="zh-CN" w:bidi="zh-CN"/>
              </w:rPr>
              <w:t xml:space="preserve">（行数不够，自行添加）</w:t>
            </w:r>
            <w:r>
              <w:rPr>
                <w:rFonts w:ascii="宋体" w:hAnsi="宋体" w:cs="宋体"/>
                <w:szCs w:val="21"/>
                <w:highlight w:val="none"/>
                <w:lang w:val="zh-CN" w:bidi="zh-CN"/>
              </w:rPr>
            </w:r>
            <w:r/>
          </w:p>
        </w:tc>
        <w:tc>
          <w:tcPr>
            <w:tcW w:w="1355"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r>
    </w:tbl>
    <w:p>
      <w:pPr>
        <w:pStyle w:val="887"/>
        <w:ind w:firstLine="6300"/>
        <w:tabs>
          <w:tab w:val="left" w:pos="7067" w:leader="none"/>
          <w:tab w:val="left" w:pos="8327" w:leader="none"/>
          <w:tab w:val="left" w:pos="8956" w:leader="none"/>
          <w:tab w:val="left" w:pos="9482" w:leader="none"/>
        </w:tabs>
        <w:rPr>
          <w:rFonts w:ascii="宋体" w:hAnsi="宋体" w:cs="宋体"/>
          <w:szCs w:val="21"/>
          <w:highlight w:val="none"/>
          <w:lang w:val="zh-CN" w:bidi="zh-CN"/>
        </w:rPr>
      </w:pP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val="zh-CN"/>
        </w:rPr>
        <w:t xml:space="preserve">供应商</w:t>
      </w:r>
      <w:r>
        <w:rPr>
          <w:rFonts w:hint="eastAsia" w:ascii="宋体" w:hAnsi="宋体" w:cs="宋体"/>
          <w:szCs w:val="21"/>
          <w:highlight w:val="none"/>
          <w:lang w:val="zh-CN" w:bidi="zh-CN"/>
        </w:rPr>
        <w:t xml:space="preserve">（盖章）： </w:t>
      </w: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hint="eastAsia" w:ascii="宋体" w:hAnsi="宋体" w:cs="宋体"/>
          <w:szCs w:val="21"/>
          <w:highlight w:val="none"/>
          <w:lang w:val="zh-CN" w:bidi="zh-CN"/>
        </w:rPr>
        <w:t xml:space="preserve">授权代表</w:t>
      </w:r>
      <w:r>
        <w:rPr>
          <w:rFonts w:hint="eastAsia" w:ascii="宋体" w:hAnsi="宋体"/>
          <w:szCs w:val="21"/>
          <w:highlight w:val="none"/>
        </w:rPr>
        <w:t xml:space="preserve">（签字）</w:t>
      </w: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ascii="宋体" w:hAnsi="宋体"/>
          <w:szCs w:val="21"/>
          <w:highlight w:val="none"/>
          <w:lang w:val="zh-CN"/>
        </w:rPr>
      </w:pPr>
      <w:r>
        <w:rPr>
          <w:rFonts w:ascii="宋体" w:hAnsi="宋体"/>
          <w:szCs w:val="21"/>
          <w:highlight w:val="none"/>
          <w:lang w:val="zh-CN"/>
        </w:rPr>
      </w:r>
      <w:r/>
    </w:p>
    <w:p>
      <w:pPr>
        <w:pStyle w:val="887"/>
        <w:ind w:left="4410"/>
        <w:tabs>
          <w:tab w:val="left" w:pos="1379" w:leader="none"/>
          <w:tab w:val="left" w:pos="2219" w:leader="none"/>
          <w:tab w:val="left" w:pos="2848" w:leader="none"/>
          <w:tab w:val="left" w:pos="3374" w:leader="none"/>
        </w:tabs>
        <w:rPr>
          <w:rFonts w:ascii="宋体" w:hAnsi="宋体"/>
          <w:szCs w:val="21"/>
          <w:highlight w:val="none"/>
          <w:lang w:val="zh-CN"/>
        </w:rPr>
      </w:pPr>
      <w:r>
        <w:rPr>
          <w:rFonts w:hint="eastAsia" w:ascii="宋体" w:hAnsi="宋体"/>
          <w:szCs w:val="21"/>
          <w:highlight w:val="none"/>
          <w:lang w:val="zh-CN"/>
        </w:rPr>
        <w:t xml:space="preserve">日期：  年 月 日</w:t>
      </w:r>
      <w:r>
        <w:rPr>
          <w:rFonts w:ascii="宋体" w:hAnsi="宋体"/>
          <w:szCs w:val="21"/>
          <w:highlight w:val="none"/>
          <w:lang w:val="zh-CN"/>
        </w:rPr>
      </w:r>
      <w:r/>
    </w:p>
    <w:p>
      <w:pPr>
        <w:pStyle w:val="887"/>
        <w:spacing w:line="440" w:lineRule="exact"/>
        <w:rPr>
          <w:rFonts w:ascii="宋体" w:hAnsi="宋体" w:cs="宋体"/>
          <w:b/>
          <w:szCs w:val="21"/>
          <w:highlight w:val="none"/>
          <w:lang w:val="zh-CN" w:bidi="zh-CN"/>
        </w:rPr>
      </w:pPr>
      <w:r>
        <w:rPr>
          <w:rFonts w:ascii="宋体" w:hAnsi="宋体" w:cs="宋体"/>
          <w:b/>
          <w:szCs w:val="21"/>
          <w:highlight w:val="none"/>
          <w:lang w:val="zh-CN" w:bidi="zh-CN"/>
        </w:rPr>
      </w:r>
      <w:r/>
    </w:p>
    <w:p>
      <w:pPr>
        <w:pStyle w:val="887"/>
        <w:rPr>
          <w:rFonts w:hint="eastAsia" w:ascii="宋体" w:hAnsi="宋体" w:cs="宋体"/>
          <w:b/>
          <w:szCs w:val="21"/>
          <w:highlight w:val="none"/>
          <w:lang w:bidi="ar"/>
        </w:rPr>
      </w:pPr>
      <w:r>
        <w:rPr>
          <w:rFonts w:hint="eastAsia" w:ascii="宋体" w:hAnsi="宋体" w:cs="宋体"/>
          <w:b/>
          <w:szCs w:val="21"/>
          <w:highlight w:val="none"/>
          <w:lang w:bidi="ar"/>
        </w:rPr>
      </w:r>
      <w:r/>
    </w:p>
    <w:p>
      <w:pPr>
        <w:pStyle w:val="908"/>
        <w:rPr>
          <w:rFonts w:hint="eastAsia" w:ascii="宋体" w:hAnsi="宋体" w:cs="宋体"/>
          <w:b/>
          <w:szCs w:val="21"/>
          <w:highlight w:val="none"/>
          <w:lang w:bidi="ar"/>
        </w:rPr>
      </w:pPr>
      <w:r>
        <w:rPr>
          <w:rFonts w:hint="eastAsia" w:ascii="宋体" w:hAnsi="宋体" w:cs="宋体"/>
          <w:b/>
          <w:szCs w:val="21"/>
          <w:highlight w:val="none"/>
          <w:lang w:bidi="ar"/>
        </w:rPr>
      </w:r>
      <w:r/>
    </w:p>
    <w:p>
      <w:pPr>
        <w:pStyle w:val="908"/>
        <w:rPr>
          <w:rFonts w:hint="eastAsia" w:ascii="宋体" w:hAnsi="宋体" w:cs="宋体"/>
          <w:b/>
          <w:szCs w:val="21"/>
          <w:highlight w:val="none"/>
          <w:lang w:bidi="ar"/>
        </w:rPr>
      </w:pPr>
      <w:r>
        <w:rPr>
          <w:rFonts w:hint="eastAsia" w:ascii="宋体" w:hAnsi="宋体" w:cs="宋体"/>
          <w:b/>
          <w:szCs w:val="21"/>
          <w:highlight w:val="none"/>
          <w:lang w:bidi="ar"/>
        </w:rPr>
      </w:r>
      <w:r/>
    </w:p>
    <w:p>
      <w:pPr>
        <w:pStyle w:val="908"/>
        <w:rPr>
          <w:rFonts w:hint="eastAsia" w:ascii="宋体" w:hAnsi="宋体" w:cs="宋体"/>
          <w:b/>
          <w:szCs w:val="21"/>
          <w:highlight w:val="none"/>
          <w:lang w:bidi="ar"/>
        </w:rPr>
      </w:pPr>
      <w:r>
        <w:rPr>
          <w:rFonts w:hint="eastAsia" w:ascii="宋体" w:hAnsi="宋体" w:cs="宋体"/>
          <w:b/>
          <w:szCs w:val="21"/>
          <w:highlight w:val="none"/>
          <w:lang w:bidi="ar"/>
        </w:rPr>
      </w:r>
      <w:r/>
    </w:p>
    <w:p>
      <w:pPr>
        <w:pStyle w:val="908"/>
        <w:rPr>
          <w:rFonts w:hint="eastAsia" w:ascii="宋体" w:hAnsi="宋体" w:cs="宋体"/>
          <w:b/>
          <w:szCs w:val="21"/>
          <w:highlight w:val="none"/>
          <w:lang w:bidi="ar"/>
        </w:rPr>
      </w:pPr>
      <w:r>
        <w:rPr>
          <w:rFonts w:hint="eastAsia" w:ascii="宋体" w:hAnsi="宋体" w:cs="宋体"/>
          <w:b/>
          <w:szCs w:val="21"/>
          <w:highlight w:val="none"/>
          <w:lang w:bidi="ar"/>
        </w:rPr>
      </w:r>
      <w:r/>
    </w:p>
    <w:p>
      <w:pPr>
        <w:pStyle w:val="908"/>
        <w:rPr>
          <w:rFonts w:hint="eastAsia" w:ascii="宋体" w:hAnsi="宋体" w:cs="宋体"/>
          <w:b/>
          <w:szCs w:val="21"/>
          <w:highlight w:val="none"/>
          <w:lang w:bidi="ar"/>
        </w:rPr>
      </w:pPr>
      <w:r>
        <w:rPr>
          <w:rFonts w:hint="eastAsia" w:ascii="宋体" w:hAnsi="宋体" w:cs="宋体"/>
          <w:b/>
          <w:szCs w:val="21"/>
          <w:highlight w:val="none"/>
          <w:lang w:bidi="ar"/>
        </w:rPr>
      </w:r>
      <w:r/>
    </w:p>
    <w:p>
      <w:pPr>
        <w:pStyle w:val="887"/>
        <w:rPr>
          <w:rFonts w:hint="eastAsia" w:ascii="宋体" w:hAnsi="宋体"/>
          <w:b/>
          <w:szCs w:val="21"/>
          <w:highlight w:val="none"/>
        </w:rPr>
        <w:outlineLvl w:val="0"/>
      </w:pPr>
      <w:r>
        <w:rPr>
          <w:rFonts w:hint="eastAsia" w:ascii="宋体" w:hAnsi="宋体"/>
          <w:b/>
          <w:szCs w:val="21"/>
          <w:highlight w:val="none"/>
        </w:rPr>
      </w:r>
      <w:r/>
    </w:p>
    <w:p>
      <w:pPr>
        <w:pStyle w:val="887"/>
        <w:rPr>
          <w:rFonts w:hint="eastAsia" w:ascii="宋体" w:hAnsi="宋体"/>
          <w:b/>
          <w:szCs w:val="21"/>
          <w:highlight w:val="none"/>
        </w:rPr>
        <w:outlineLvl w:val="0"/>
      </w:pPr>
      <w:r>
        <w:rPr>
          <w:rFonts w:hint="eastAsia" w:ascii="宋体" w:hAnsi="宋体"/>
          <w:b/>
          <w:szCs w:val="21"/>
          <w:highlight w:val="none"/>
        </w:rPr>
      </w:r>
      <w:r/>
    </w:p>
    <w:p>
      <w:pPr>
        <w:pStyle w:val="887"/>
        <w:rPr>
          <w:rFonts w:hint="eastAsia" w:ascii="宋体" w:hAnsi="宋体" w:cs="宋体"/>
          <w:bCs/>
          <w:szCs w:val="21"/>
          <w:highlight w:val="none"/>
          <w:lang w:val="zh-CN"/>
        </w:rPr>
        <w:outlineLvl w:val="1"/>
      </w:pPr>
      <w:r>
        <w:rPr>
          <w:rFonts w:hint="eastAsia" w:ascii="宋体" w:hAnsi="宋体"/>
          <w:b/>
          <w:szCs w:val="21"/>
          <w:highlight w:val="none"/>
        </w:rPr>
        <w:br w:type="page" w:clear="all"/>
      </w:r>
      <w:bookmarkStart w:id="93" w:name="_Toc3445"/>
      <w:r>
        <w:rPr>
          <w:rFonts w:hint="eastAsia" w:ascii="宋体" w:hAnsi="宋体"/>
          <w:b/>
          <w:szCs w:val="21"/>
          <w:highlight w:val="none"/>
        </w:rPr>
        <w:t xml:space="preserve">附件</w:t>
      </w:r>
      <w:r>
        <w:rPr>
          <w:rFonts w:hint="eastAsia" w:ascii="宋体" w:hAnsi="宋体"/>
          <w:b/>
          <w:szCs w:val="21"/>
          <w:highlight w:val="none"/>
          <w:lang w:val="en-US" w:eastAsia="zh-CN"/>
        </w:rPr>
        <w:t xml:space="preserve">七、</w:t>
      </w:r>
      <w:r>
        <w:rPr>
          <w:rFonts w:hint="eastAsia" w:ascii="宋体" w:hAnsi="宋体" w:cs="宋体"/>
          <w:b/>
          <w:bCs/>
          <w:szCs w:val="21"/>
          <w:highlight w:val="none"/>
          <w:lang w:val="zh-CN"/>
        </w:rPr>
        <w:t xml:space="preserve">第一章采购公告中规定的资格条件证明文</w:t>
      </w:r>
      <w:r>
        <w:rPr>
          <w:rFonts w:hint="eastAsia" w:ascii="宋体" w:hAnsi="宋体" w:cs="宋体"/>
          <w:b/>
          <w:bCs w:val="0"/>
          <w:szCs w:val="21"/>
          <w:highlight w:val="none"/>
          <w:lang w:val="zh-CN"/>
        </w:rPr>
        <w:t xml:space="preserve">件</w:t>
      </w:r>
      <w:bookmarkEnd w:id="93"/>
      <w:r>
        <w:rPr>
          <w:rFonts w:hint="eastAsia" w:ascii="宋体" w:hAnsi="宋体" w:cs="宋体"/>
          <w:bCs/>
          <w:szCs w:val="21"/>
          <w:highlight w:val="none"/>
          <w:lang w:val="zh-CN"/>
        </w:rPr>
      </w:r>
      <w:r/>
    </w:p>
    <w:p>
      <w:pPr>
        <w:pStyle w:val="887"/>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887"/>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887"/>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887"/>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887"/>
        <w:rPr>
          <w:rFonts w:hint="eastAsia" w:ascii="宋体" w:hAnsi="宋体"/>
          <w:b/>
          <w:szCs w:val="21"/>
          <w:highlight w:val="none"/>
        </w:rPr>
        <w:outlineLvl w:val="0"/>
      </w:pPr>
      <w:r>
        <w:rPr>
          <w:rFonts w:hint="eastAsia" w:ascii="宋体" w:hAnsi="宋体"/>
          <w:b/>
          <w:szCs w:val="21"/>
          <w:highlight w:val="none"/>
        </w:rPr>
      </w:r>
      <w:r/>
    </w:p>
    <w:p>
      <w:pPr>
        <w:pStyle w:val="887"/>
        <w:rPr>
          <w:rFonts w:hint="eastAsia" w:ascii="宋体" w:hAnsi="宋体"/>
          <w:b/>
          <w:szCs w:val="21"/>
          <w:highlight w:val="none"/>
        </w:rPr>
        <w:outlineLvl w:val="0"/>
      </w:pPr>
      <w:r>
        <w:rPr>
          <w:rFonts w:hint="eastAsia" w:ascii="宋体" w:hAnsi="宋体"/>
          <w:b/>
          <w:szCs w:val="21"/>
          <w:highlight w:val="none"/>
        </w:rPr>
      </w:r>
      <w:r/>
    </w:p>
    <w:p>
      <w:pPr>
        <w:pStyle w:val="887"/>
        <w:rPr>
          <w:rFonts w:ascii="宋体" w:hAnsi="宋体"/>
          <w:b/>
          <w:szCs w:val="21"/>
          <w:highlight w:val="none"/>
        </w:rPr>
        <w:outlineLvl w:val="1"/>
      </w:pPr>
      <w:r/>
      <w:bookmarkStart w:id="94" w:name="_Toc11005"/>
      <w:r>
        <w:rPr>
          <w:rFonts w:hint="eastAsia" w:ascii="宋体" w:hAnsi="宋体"/>
          <w:b/>
          <w:szCs w:val="21"/>
          <w:highlight w:val="none"/>
        </w:rPr>
        <w:t xml:space="preserve">附件</w:t>
      </w:r>
      <w:r>
        <w:rPr>
          <w:rFonts w:hint="eastAsia" w:ascii="宋体" w:hAnsi="宋体" w:cs="宋体"/>
          <w:b/>
          <w:szCs w:val="21"/>
          <w:highlight w:val="none"/>
          <w:lang w:val="en-US" w:eastAsia="zh-CN"/>
        </w:rPr>
        <w:t xml:space="preserve">八</w:t>
      </w:r>
      <w:r>
        <w:rPr>
          <w:rFonts w:hint="eastAsia" w:ascii="宋体" w:hAnsi="宋体"/>
          <w:b/>
          <w:szCs w:val="21"/>
          <w:highlight w:val="none"/>
        </w:rPr>
        <w:t xml:space="preserve">、无重大违法记录声明</w:t>
      </w:r>
      <w:bookmarkEnd w:id="94"/>
      <w:r>
        <w:rPr>
          <w:rFonts w:ascii="宋体" w:hAnsi="宋体"/>
          <w:b/>
          <w:szCs w:val="21"/>
          <w:highlight w:val="none"/>
        </w:rPr>
      </w:r>
      <w:r/>
    </w:p>
    <w:p>
      <w:pPr>
        <w:pStyle w:val="887"/>
        <w:jc w:val="left"/>
        <w:widowControl/>
        <w:rPr>
          <w:b/>
          <w:highlight w:val="none"/>
        </w:rPr>
      </w:pPr>
      <w:r>
        <w:rPr>
          <w:b/>
          <w:highlight w:val="none"/>
        </w:rPr>
      </w:r>
      <w:r/>
    </w:p>
    <w:p>
      <w:pPr>
        <w:pStyle w:val="887"/>
        <w:jc w:val="center"/>
        <w:rPr>
          <w:rFonts w:hint="eastAsia" w:ascii="黑体" w:eastAsia="黑体"/>
          <w:sz w:val="36"/>
          <w:szCs w:val="36"/>
          <w:highlight w:val="none"/>
        </w:rPr>
      </w:pPr>
      <w:r>
        <w:rPr>
          <w:rFonts w:hint="eastAsia" w:ascii="黑体" w:eastAsia="黑体"/>
          <w:sz w:val="36"/>
          <w:szCs w:val="36"/>
          <w:highlight w:val="none"/>
        </w:rPr>
      </w:r>
      <w:r/>
    </w:p>
    <w:p>
      <w:pPr>
        <w:pStyle w:val="887"/>
        <w:jc w:val="center"/>
        <w:rPr>
          <w:rFonts w:ascii="黑体" w:eastAsia="黑体"/>
          <w:sz w:val="36"/>
          <w:szCs w:val="36"/>
          <w:highlight w:val="none"/>
        </w:rPr>
      </w:pPr>
      <w:r>
        <w:rPr>
          <w:rFonts w:hint="eastAsia" w:ascii="黑体" w:eastAsia="黑体"/>
          <w:sz w:val="36"/>
          <w:szCs w:val="36"/>
          <w:highlight w:val="none"/>
        </w:rPr>
        <w:t xml:space="preserve">无重大违法记录声明</w:t>
      </w:r>
      <w:r>
        <w:rPr>
          <w:rFonts w:ascii="黑体" w:eastAsia="黑体"/>
          <w:sz w:val="36"/>
          <w:szCs w:val="36"/>
          <w:highlight w:val="none"/>
        </w:rPr>
      </w:r>
      <w:r/>
    </w:p>
    <w:p>
      <w:pPr>
        <w:pStyle w:val="887"/>
        <w:jc w:val="left"/>
        <w:rPr>
          <w:rFonts w:hint="eastAsia"/>
          <w:highlight w:val="none"/>
        </w:rPr>
      </w:pPr>
      <w:r>
        <w:rPr>
          <w:rFonts w:hint="eastAsia"/>
          <w:highlight w:val="none"/>
        </w:rPr>
      </w:r>
      <w:r/>
    </w:p>
    <w:p>
      <w:pPr>
        <w:pStyle w:val="887"/>
        <w:jc w:val="left"/>
        <w:rPr>
          <w:highlight w:val="none"/>
        </w:rPr>
      </w:pPr>
      <w:r>
        <w:rPr>
          <w:rFonts w:hint="eastAsia"/>
          <w:highlight w:val="none"/>
          <w:lang w:eastAsia="zh-CN"/>
        </w:rPr>
        <w:t xml:space="preserve">南京市江宁区人民政府谷里街道办事处：</w:t>
      </w:r>
      <w:r>
        <w:rPr>
          <w:highlight w:val="none"/>
        </w:rPr>
      </w:r>
      <w:r/>
    </w:p>
    <w:p>
      <w:pPr>
        <w:pStyle w:val="887"/>
        <w:jc w:val="left"/>
        <w:rPr>
          <w:highlight w:val="none"/>
        </w:rPr>
      </w:pPr>
      <w:r>
        <w:rPr>
          <w:highlight w:val="none"/>
        </w:rPr>
      </w:r>
      <w:r/>
    </w:p>
    <w:p>
      <w:pPr>
        <w:pStyle w:val="887"/>
        <w:ind w:firstLine="420"/>
        <w:jc w:val="left"/>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我单位（供应商名称）郑重声明：</w:t>
      </w:r>
      <w:r>
        <w:rPr>
          <w:rFonts w:hint="eastAsia" w:ascii="宋体" w:hAnsi="宋体" w:eastAsia="宋体" w:cs="宋体"/>
          <w:highlight w:val="none"/>
        </w:rPr>
      </w:r>
      <w:r/>
    </w:p>
    <w:p>
      <w:pPr>
        <w:pStyle w:val="887"/>
        <w:ind w:firstLine="420"/>
        <w:jc w:val="left"/>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参加本次采购活动前3年内在经营活动中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在下划线上如实填写：有或没有）重大违法记录。</w:t>
      </w:r>
      <w:r>
        <w:rPr>
          <w:rFonts w:hint="eastAsia" w:ascii="宋体" w:hAnsi="宋体" w:eastAsia="宋体" w:cs="宋体"/>
          <w:highlight w:val="none"/>
        </w:rPr>
      </w:r>
      <w:r/>
    </w:p>
    <w:p>
      <w:pPr>
        <w:pStyle w:val="887"/>
        <w:ind w:firstLine="420"/>
        <w:jc w:val="left"/>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highlight w:val="none"/>
        </w:rPr>
      </w:r>
      <w:r/>
    </w:p>
    <w:p>
      <w:pPr>
        <w:pStyle w:val="887"/>
        <w:ind w:firstLine="420"/>
        <w:jc w:val="left"/>
        <w:rPr>
          <w:highlight w:val="none"/>
        </w:rPr>
      </w:pPr>
      <w:r>
        <w:rPr>
          <w:highlight w:val="none"/>
        </w:rPr>
      </w:r>
      <w:r/>
    </w:p>
    <w:p>
      <w:pPr>
        <w:pStyle w:val="887"/>
        <w:ind w:firstLine="420"/>
        <w:jc w:val="left"/>
        <w:rPr>
          <w:highlight w:val="none"/>
        </w:rPr>
      </w:pPr>
      <w:r>
        <w:rPr>
          <w:rFonts w:hint="eastAsia"/>
          <w:highlight w:val="none"/>
        </w:rPr>
        <w:t xml:space="preserve">声明人（公章）：</w:t>
      </w:r>
      <w:r>
        <w:rPr>
          <w:highlight w:val="none"/>
        </w:rPr>
      </w:r>
      <w:r/>
    </w:p>
    <w:p>
      <w:pPr>
        <w:pStyle w:val="887"/>
        <w:jc w:val="left"/>
        <w:rPr>
          <w:highlight w:val="none"/>
        </w:rPr>
      </w:pPr>
      <w:r>
        <w:rPr>
          <w:highlight w:val="none"/>
        </w:rPr>
      </w:r>
      <w:r/>
    </w:p>
    <w:p>
      <w:pPr>
        <w:pStyle w:val="887"/>
        <w:jc w:val="right"/>
        <w:rPr>
          <w:highlight w:val="none"/>
        </w:rPr>
      </w:pPr>
      <w:r>
        <w:rPr>
          <w:rFonts w:hint="eastAsia"/>
          <w:highlight w:val="none"/>
        </w:rPr>
        <w:t xml:space="preserve">年      月      日</w:t>
      </w:r>
      <w:r>
        <w:rPr>
          <w:highlight w:val="none"/>
        </w:rPr>
      </w:r>
      <w:r/>
    </w:p>
    <w:p>
      <w:pPr>
        <w:pStyle w:val="887"/>
        <w:rPr>
          <w:rFonts w:hint="eastAsia"/>
          <w:highlight w:val="none"/>
        </w:rPr>
      </w:pPr>
      <w:r>
        <w:rPr>
          <w:rFonts w:hint="eastAsia"/>
          <w:highlight w:val="none"/>
        </w:rPr>
      </w:r>
      <w:r/>
    </w:p>
    <w:p>
      <w:pPr>
        <w:pStyle w:val="908"/>
        <w:rPr>
          <w:rFonts w:hint="eastAsia"/>
          <w:highlight w:val="none"/>
        </w:rPr>
      </w:pPr>
      <w:r>
        <w:rPr>
          <w:rFonts w:hint="eastAsia"/>
          <w:highlight w:val="none"/>
        </w:rPr>
      </w:r>
      <w:r/>
    </w:p>
    <w:p>
      <w:pPr>
        <w:pStyle w:val="887"/>
        <w:spacing w:line="360" w:lineRule="auto"/>
        <w:rPr>
          <w:rFonts w:hint="eastAsia" w:ascii="宋体" w:hAnsi="宋体" w:cs="宋体"/>
          <w:b/>
          <w:spacing w:val="15"/>
          <w:szCs w:val="21"/>
          <w:highlight w:val="none"/>
        </w:rPr>
        <w:outlineLvl w:val="1"/>
      </w:pPr>
      <w:r>
        <w:rPr>
          <w:rFonts w:hint="eastAsia" w:ascii="宋体" w:hAnsi="宋体" w:cs="宋体"/>
          <w:b/>
          <w:spacing w:val="15"/>
          <w:szCs w:val="21"/>
          <w:highlight w:val="none"/>
        </w:rPr>
      </w:r>
      <w:r/>
    </w:p>
    <w:p>
      <w:pPr>
        <w:pStyle w:val="887"/>
        <w:spacing w:line="360" w:lineRule="auto"/>
        <w:rPr>
          <w:rFonts w:hint="eastAsia" w:ascii="宋体" w:hAnsi="宋体" w:cs="宋体"/>
          <w:b/>
          <w:spacing w:val="15"/>
          <w:szCs w:val="21"/>
          <w:highlight w:val="none"/>
        </w:rPr>
        <w:outlineLvl w:val="1"/>
      </w:pPr>
      <w:r>
        <w:rPr>
          <w:rFonts w:hint="eastAsia" w:ascii="宋体" w:hAnsi="宋体" w:cs="宋体"/>
          <w:b/>
          <w:spacing w:val="15"/>
          <w:szCs w:val="21"/>
          <w:highlight w:val="none"/>
        </w:rPr>
      </w:r>
      <w:r/>
    </w:p>
    <w:p>
      <w:pPr>
        <w:pStyle w:val="887"/>
        <w:jc w:val="left"/>
        <w:rPr>
          <w:rFonts w:hint="eastAsia" w:ascii="宋体" w:hAnsi="宋体" w:eastAsia="宋体" w:cs="宋体"/>
          <w:b/>
          <w:spacing w:val="15"/>
          <w:szCs w:val="21"/>
          <w:highlight w:val="none"/>
          <w:lang w:eastAsia="zh-CN"/>
        </w:rPr>
        <w:outlineLvl w:val="1"/>
      </w:pPr>
      <w:r/>
      <w:bookmarkStart w:id="95" w:name="_Toc23310"/>
      <w:r>
        <w:rPr>
          <w:rFonts w:hint="eastAsia" w:ascii="宋体" w:hAnsi="宋体" w:cs="宋体"/>
          <w:b/>
          <w:spacing w:val="15"/>
          <w:szCs w:val="21"/>
          <w:highlight w:val="none"/>
        </w:rPr>
        <w:br w:type="page" w:clear="all"/>
      </w:r>
      <w:bookmarkStart w:id="96" w:name="_Toc24427"/>
      <w:r>
        <w:rPr>
          <w:rFonts w:hint="eastAsia" w:ascii="宋体" w:hAnsi="宋体" w:cs="宋体"/>
          <w:b/>
          <w:spacing w:val="15"/>
          <w:szCs w:val="21"/>
          <w:highlight w:val="none"/>
        </w:rPr>
        <w:t xml:space="preserve">附件</w:t>
      </w:r>
      <w:r>
        <w:rPr>
          <w:rFonts w:hint="eastAsia" w:ascii="宋体" w:hAnsi="宋体" w:cs="宋体"/>
          <w:b/>
          <w:spacing w:val="15"/>
          <w:szCs w:val="21"/>
          <w:highlight w:val="none"/>
          <w:lang w:val="en-US" w:eastAsia="zh-CN"/>
        </w:rPr>
        <w:t xml:space="preserve">九</w:t>
      </w:r>
      <w:r>
        <w:rPr>
          <w:rFonts w:hint="eastAsia" w:ascii="宋体" w:hAnsi="宋体" w:cs="宋体"/>
          <w:b/>
          <w:spacing w:val="15"/>
          <w:szCs w:val="21"/>
          <w:highlight w:val="none"/>
        </w:rPr>
        <w:t xml:space="preserve">、</w:t>
      </w:r>
      <w:bookmarkEnd w:id="95"/>
      <w:r/>
      <w:bookmarkEnd w:id="96"/>
      <w:r>
        <w:rPr>
          <w:rFonts w:hint="eastAsia" w:ascii="宋体" w:hAnsi="宋体" w:cs="宋体"/>
          <w:b/>
          <w:bCs/>
          <w:spacing w:val="15"/>
          <w:szCs w:val="21"/>
          <w:highlight w:val="none"/>
          <w:lang w:eastAsia="zh-CN"/>
        </w:rPr>
        <w:t xml:space="preserve">安全责任承诺书</w:t>
      </w:r>
      <w:r>
        <w:rPr>
          <w:rFonts w:hint="eastAsia" w:ascii="宋体" w:hAnsi="宋体" w:eastAsia="宋体" w:cs="宋体"/>
          <w:b/>
          <w:spacing w:val="15"/>
          <w:szCs w:val="21"/>
          <w:highlight w:val="none"/>
          <w:lang w:eastAsia="zh-CN"/>
        </w:rPr>
      </w:r>
      <w:r/>
    </w:p>
    <w:p>
      <w:pPr>
        <w:pStyle w:val="887"/>
        <w:jc w:val="center"/>
        <w:rPr>
          <w:rFonts w:hint="eastAsia" w:ascii="黑体" w:eastAsia="黑体"/>
          <w:sz w:val="36"/>
          <w:szCs w:val="36"/>
          <w:highlight w:val="none"/>
        </w:rPr>
      </w:pPr>
      <w:r>
        <w:rPr>
          <w:rFonts w:hint="eastAsia" w:ascii="黑体" w:eastAsia="黑体"/>
          <w:sz w:val="36"/>
          <w:szCs w:val="36"/>
          <w:highlight w:val="none"/>
        </w:rPr>
      </w:r>
      <w:r/>
    </w:p>
    <w:p>
      <w:pPr>
        <w:pStyle w:val="887"/>
        <w:jc w:val="center"/>
        <w:rPr>
          <w:rFonts w:hint="eastAsia" w:ascii="宋体" w:hAnsi="宋体" w:eastAsia="宋体" w:cs="宋体"/>
          <w:b/>
          <w:bCs/>
          <w:spacing w:val="15"/>
          <w:szCs w:val="21"/>
          <w:highlight w:val="none"/>
          <w:lang w:eastAsia="zh-CN"/>
        </w:rPr>
      </w:pPr>
      <w:r>
        <w:rPr>
          <w:rFonts w:hint="eastAsia" w:ascii="黑体" w:hAnsi="Times New Roman" w:eastAsia="黑体" w:cs="Times New Roman"/>
          <w:sz w:val="36"/>
          <w:szCs w:val="36"/>
          <w:highlight w:val="none"/>
          <w:lang w:eastAsia="zh-CN"/>
        </w:rPr>
        <w:t xml:space="preserve">安全责任承诺书</w:t>
      </w:r>
      <w:r>
        <w:rPr>
          <w:rFonts w:hint="eastAsia" w:ascii="宋体" w:hAnsi="宋体" w:eastAsia="宋体" w:cs="宋体"/>
          <w:b/>
          <w:bCs/>
          <w:spacing w:val="15"/>
          <w:szCs w:val="21"/>
          <w:highlight w:val="none"/>
          <w:lang w:eastAsia="zh-CN"/>
        </w:rPr>
      </w:r>
      <w:r/>
    </w:p>
    <w:p>
      <w:pPr>
        <w:pStyle w:val="887"/>
        <w:jc w:val="center"/>
        <w:rPr>
          <w:rFonts w:ascii="宋体" w:hAnsi="宋体" w:eastAsia="宋体" w:cs="宋体"/>
          <w:b/>
          <w:bCs/>
          <w:spacing w:val="15"/>
          <w:szCs w:val="21"/>
          <w:highlight w:val="none"/>
        </w:rPr>
      </w:pPr>
      <w:r>
        <w:rPr>
          <w:rFonts w:ascii="宋体" w:hAnsi="宋体" w:eastAsia="宋体" w:cs="宋体"/>
          <w:b/>
          <w:bCs/>
          <w:spacing w:val="15"/>
          <w:szCs w:val="21"/>
          <w:highlight w:val="none"/>
        </w:rPr>
      </w:r>
      <w:r/>
    </w:p>
    <w:p>
      <w:pPr>
        <w:pStyle w:val="887"/>
        <w:jc w:val="left"/>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南京市江宁区人民政府谷里街道办事处</w:t>
      </w:r>
      <w:r>
        <w:rPr>
          <w:rFonts w:hint="eastAsia" w:ascii="Times New Roman" w:hAnsi="Times New Roman" w:eastAsia="宋体" w:cs="Times New Roman"/>
          <w:highlight w:val="none"/>
          <w:lang w:eastAsia="zh-CN"/>
        </w:rPr>
      </w:r>
      <w:r/>
    </w:p>
    <w:p>
      <w:pPr>
        <w:pStyle w:val="887"/>
        <w:jc w:val="left"/>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pStyle w:val="887"/>
        <w:ind w:firstLine="480"/>
        <w:jc w:val="left"/>
        <w:rPr>
          <w:rFonts w:ascii="宋体" w:hAnsi="宋体" w:eastAsia="宋体" w:cs="宋体"/>
          <w:spacing w:val="15"/>
          <w:szCs w:val="21"/>
          <w:highlight w:val="none"/>
          <w:lang w:val="en-US" w:eastAsia="zh-CN"/>
        </w:rPr>
      </w:pPr>
      <w:r>
        <w:rPr>
          <w:rFonts w:hint="eastAsia" w:ascii="宋体" w:hAnsi="宋体" w:eastAsia="宋体" w:cs="宋体"/>
          <w:spacing w:val="15"/>
          <w:szCs w:val="21"/>
          <w:highlight w:val="none"/>
        </w:rPr>
        <w:t xml:space="preserve">我公司现向贵单位承诺，我公司在</w:t>
      </w:r>
      <w:r>
        <w:rPr>
          <w:rFonts w:hint="eastAsia" w:ascii="宋体" w:hAnsi="宋体" w:eastAsia="宋体" w:cs="Times New Roman"/>
          <w:b/>
          <w:szCs w:val="21"/>
          <w:highlight w:val="none"/>
        </w:rPr>
        <w:t xml:space="preserve">项目名称：</w:t>
      </w:r>
      <w:r>
        <w:rPr>
          <w:rFonts w:hint="eastAsia" w:ascii="宋体" w:hAnsi="宋体" w:eastAsia="宋体" w:cs="Times New Roman"/>
          <w:b/>
          <w:szCs w:val="21"/>
          <w:highlight w:val="none"/>
          <w:u w:val="single"/>
        </w:rPr>
        <w:t xml:space="preserve"> </w:t>
      </w:r>
      <w:r>
        <w:rPr>
          <w:rFonts w:ascii="宋体" w:hAnsi="宋体" w:eastAsia="宋体" w:cs="Times New Roman"/>
          <w:b/>
          <w:szCs w:val="21"/>
          <w:highlight w:val="none"/>
          <w:u w:val="single"/>
        </w:rPr>
        <w:t xml:space="preserve">           </w:t>
      </w:r>
      <w:r>
        <w:rPr>
          <w:rFonts w:hint="eastAsia" w:ascii="宋体" w:hAnsi="宋体" w:eastAsia="宋体" w:cs="宋体"/>
          <w:szCs w:val="21"/>
          <w:highlight w:val="none"/>
        </w:rPr>
        <w:t xml:space="preserve">实施</w:t>
      </w:r>
      <w:r>
        <w:rPr>
          <w:rFonts w:hint="eastAsia" w:ascii="宋体" w:hAnsi="宋体" w:eastAsia="宋体" w:cs="宋体"/>
          <w:spacing w:val="15"/>
          <w:szCs w:val="21"/>
          <w:highlight w:val="none"/>
        </w:rPr>
        <w:t xml:space="preserve">过程中，保证不发生</w:t>
      </w:r>
      <w:r>
        <w:rPr>
          <w:rFonts w:hint="eastAsia" w:ascii="宋体" w:hAnsi="宋体" w:eastAsia="宋体" w:cs="宋体"/>
          <w:spacing w:val="15"/>
          <w:szCs w:val="21"/>
          <w:highlight w:val="none"/>
          <w:lang w:val="en-US" w:eastAsia="zh-CN"/>
        </w:rPr>
        <w:t xml:space="preserve">重大安全事故</w:t>
      </w:r>
      <w:r>
        <w:rPr>
          <w:rFonts w:hint="eastAsia" w:ascii="宋体" w:hAnsi="宋体" w:eastAsia="宋体" w:cs="宋体"/>
          <w:spacing w:val="15"/>
          <w:szCs w:val="21"/>
          <w:highlight w:val="none"/>
        </w:rPr>
        <w:t xml:space="preserve">，在此服务过程中所发生的一切工伤事故或</w:t>
      </w:r>
      <w:r>
        <w:rPr>
          <w:rFonts w:hint="eastAsia" w:ascii="宋体" w:hAnsi="宋体" w:eastAsia="宋体" w:cs="宋体"/>
          <w:spacing w:val="15"/>
          <w:szCs w:val="21"/>
          <w:highlight w:val="none"/>
          <w:lang w:val="en-US" w:eastAsia="zh-CN"/>
        </w:rPr>
        <w:t xml:space="preserve">食品</w:t>
      </w:r>
      <w:r>
        <w:rPr>
          <w:rFonts w:hint="eastAsia" w:ascii="宋体" w:hAnsi="宋体" w:eastAsia="宋体" w:cs="宋体"/>
          <w:spacing w:val="15"/>
          <w:szCs w:val="21"/>
          <w:highlight w:val="none"/>
        </w:rPr>
        <w:t xml:space="preserve">安全事故，均由我公司承担一切责任</w:t>
      </w:r>
      <w:r>
        <w:rPr>
          <w:rFonts w:hint="eastAsia" w:ascii="宋体" w:hAnsi="宋体" w:eastAsia="宋体" w:cs="宋体"/>
          <w:spacing w:val="15"/>
          <w:szCs w:val="21"/>
          <w:highlight w:val="none"/>
          <w:lang w:eastAsia="zh-CN"/>
        </w:rPr>
        <w:t xml:space="preserve">，</w:t>
      </w:r>
      <w:r>
        <w:rPr>
          <w:rFonts w:hint="eastAsia" w:ascii="宋体" w:hAnsi="宋体" w:eastAsia="宋体" w:cs="宋体"/>
          <w:spacing w:val="15"/>
          <w:szCs w:val="21"/>
          <w:highlight w:val="none"/>
          <w:lang w:val="en-US" w:eastAsia="zh-CN"/>
        </w:rPr>
        <w:t xml:space="preserve">如发生重大安全事故，我方将在承担一切责任的基础上自愿终止合同。</w:t>
      </w:r>
      <w:r>
        <w:rPr>
          <w:rFonts w:ascii="宋体" w:hAnsi="宋体" w:eastAsia="宋体" w:cs="宋体"/>
          <w:spacing w:val="15"/>
          <w:szCs w:val="21"/>
          <w:highlight w:val="none"/>
          <w:lang w:val="en-US" w:eastAsia="zh-CN"/>
        </w:rPr>
      </w:r>
      <w:r/>
    </w:p>
    <w:p>
      <w:pPr>
        <w:pStyle w:val="887"/>
        <w:ind w:firstLine="480"/>
        <w:jc w:val="left"/>
        <w:rPr>
          <w:rFonts w:ascii="宋体" w:hAnsi="宋体" w:eastAsia="宋体" w:cs="宋体"/>
          <w:spacing w:val="15"/>
          <w:szCs w:val="21"/>
          <w:highlight w:val="none"/>
        </w:rPr>
      </w:pPr>
      <w:r>
        <w:rPr>
          <w:rFonts w:ascii="宋体" w:hAnsi="宋体" w:eastAsia="宋体" w:cs="宋体"/>
          <w:spacing w:val="15"/>
          <w:szCs w:val="21"/>
          <w:highlight w:val="none"/>
        </w:rPr>
      </w:r>
      <w:r/>
    </w:p>
    <w:p>
      <w:pPr>
        <w:pStyle w:val="887"/>
        <w:ind w:firstLine="480"/>
        <w:jc w:val="left"/>
        <w:rPr>
          <w:rFonts w:ascii="宋体" w:hAnsi="宋体" w:eastAsia="宋体" w:cs="宋体"/>
          <w:spacing w:val="15"/>
          <w:szCs w:val="21"/>
          <w:highlight w:val="none"/>
          <w:u w:val="single"/>
        </w:rPr>
      </w:pPr>
      <w:r>
        <w:rPr>
          <w:rFonts w:hint="eastAsia" w:ascii="宋体" w:hAnsi="宋体" w:eastAsia="宋体" w:cs="宋体"/>
          <w:spacing w:val="15"/>
          <w:szCs w:val="21"/>
          <w:highlight w:val="none"/>
        </w:rPr>
        <w:t xml:space="preserve">承诺单位（公章）：</w:t>
      </w:r>
      <w:r>
        <w:rPr>
          <w:rFonts w:ascii="宋体" w:hAnsi="宋体" w:eastAsia="宋体" w:cs="宋体"/>
          <w:spacing w:val="15"/>
          <w:szCs w:val="21"/>
          <w:highlight w:val="none"/>
          <w:u w:val="single"/>
        </w:rPr>
      </w:r>
      <w:r/>
    </w:p>
    <w:p>
      <w:pPr>
        <w:pStyle w:val="887"/>
        <w:ind w:firstLine="480"/>
        <w:jc w:val="left"/>
        <w:rPr>
          <w:rFonts w:ascii="宋体" w:hAnsi="宋体" w:eastAsia="宋体" w:cs="Times New Roman"/>
          <w:spacing w:val="15"/>
          <w:szCs w:val="21"/>
          <w:highlight w:val="none"/>
        </w:rPr>
      </w:pPr>
      <w:r>
        <w:rPr>
          <w:rFonts w:ascii="宋体" w:hAnsi="宋体" w:eastAsia="宋体" w:cs="Times New Roman"/>
          <w:spacing w:val="15"/>
          <w:szCs w:val="21"/>
          <w:highlight w:val="none"/>
        </w:rPr>
      </w:r>
      <w:r/>
    </w:p>
    <w:p>
      <w:pPr>
        <w:pStyle w:val="887"/>
        <w:ind w:firstLine="480"/>
        <w:jc w:val="left"/>
        <w:rPr>
          <w:rFonts w:ascii="宋体" w:hAnsi="宋体" w:eastAsia="宋体" w:cs="宋体"/>
          <w:spacing w:val="15"/>
          <w:szCs w:val="21"/>
          <w:highlight w:val="none"/>
          <w:u w:val="single"/>
        </w:rPr>
      </w:pPr>
      <w:r>
        <w:rPr>
          <w:rFonts w:hint="eastAsia" w:ascii="宋体" w:hAnsi="宋体" w:eastAsia="宋体" w:cs="宋体"/>
          <w:spacing w:val="15"/>
          <w:szCs w:val="21"/>
          <w:highlight w:val="none"/>
        </w:rPr>
        <w:t xml:space="preserve">法定代表人（签字或盖章）：</w:t>
      </w:r>
      <w:r>
        <w:rPr>
          <w:rFonts w:ascii="宋体" w:hAnsi="宋体" w:eastAsia="宋体" w:cs="宋体"/>
          <w:spacing w:val="15"/>
          <w:szCs w:val="21"/>
          <w:highlight w:val="none"/>
          <w:u w:val="single"/>
        </w:rPr>
      </w:r>
      <w:r/>
    </w:p>
    <w:p>
      <w:pPr>
        <w:pStyle w:val="887"/>
        <w:ind w:firstLine="480"/>
        <w:jc w:val="left"/>
        <w:rPr>
          <w:rFonts w:ascii="宋体" w:hAnsi="宋体" w:eastAsia="宋体" w:cs="Times New Roman"/>
          <w:spacing w:val="15"/>
          <w:szCs w:val="21"/>
          <w:highlight w:val="none"/>
        </w:rPr>
      </w:pPr>
      <w:r>
        <w:rPr>
          <w:rFonts w:ascii="宋体" w:hAnsi="宋体" w:eastAsia="宋体" w:cs="Times New Roman"/>
          <w:spacing w:val="15"/>
          <w:szCs w:val="21"/>
          <w:highlight w:val="none"/>
        </w:rPr>
      </w:r>
      <w:r/>
    </w:p>
    <w:p>
      <w:pPr>
        <w:pStyle w:val="887"/>
        <w:ind w:firstLine="480"/>
        <w:jc w:val="left"/>
        <w:rPr>
          <w:rFonts w:ascii="宋体" w:hAnsi="宋体" w:eastAsia="宋体" w:cs="宋体"/>
          <w:spacing w:val="15"/>
          <w:szCs w:val="21"/>
          <w:highlight w:val="none"/>
          <w:u w:val="single"/>
        </w:rPr>
      </w:pPr>
      <w:r>
        <w:rPr>
          <w:rFonts w:hint="eastAsia" w:ascii="宋体" w:hAnsi="宋体" w:eastAsia="宋体" w:cs="宋体"/>
          <w:spacing w:val="15"/>
          <w:szCs w:val="21"/>
          <w:highlight w:val="none"/>
        </w:rPr>
        <w:t xml:space="preserve">代理人（签字或盖章）：</w:t>
      </w:r>
      <w:r>
        <w:rPr>
          <w:rFonts w:ascii="宋体" w:hAnsi="宋体" w:eastAsia="宋体" w:cs="宋体"/>
          <w:spacing w:val="15"/>
          <w:szCs w:val="21"/>
          <w:highlight w:val="none"/>
          <w:u w:val="single"/>
        </w:rPr>
      </w:r>
      <w:r/>
    </w:p>
    <w:p>
      <w:pPr>
        <w:pStyle w:val="887"/>
        <w:ind w:firstLine="480"/>
        <w:jc w:val="left"/>
        <w:rPr>
          <w:rFonts w:ascii="宋体" w:hAnsi="宋体" w:eastAsia="宋体" w:cs="Times New Roman"/>
          <w:spacing w:val="15"/>
          <w:szCs w:val="21"/>
          <w:highlight w:val="none"/>
        </w:rPr>
      </w:pPr>
      <w:r>
        <w:rPr>
          <w:rFonts w:ascii="宋体" w:hAnsi="宋体" w:eastAsia="宋体" w:cs="Times New Roman"/>
          <w:spacing w:val="15"/>
          <w:szCs w:val="21"/>
          <w:highlight w:val="none"/>
        </w:rPr>
      </w:r>
      <w:r/>
    </w:p>
    <w:p>
      <w:pPr>
        <w:pStyle w:val="887"/>
        <w:ind w:firstLine="480"/>
        <w:jc w:val="left"/>
        <w:rPr>
          <w:rFonts w:hint="eastAsia" w:ascii="宋体" w:hAnsi="宋体" w:eastAsia="宋体" w:cs="宋体"/>
          <w:spacing w:val="15"/>
          <w:szCs w:val="21"/>
          <w:highlight w:val="none"/>
        </w:rPr>
        <w:outlineLvl w:val="0"/>
      </w:pPr>
      <w:r/>
      <w:bookmarkStart w:id="97" w:name="_Toc4178"/>
      <w:r>
        <w:rPr>
          <w:rFonts w:hint="eastAsia" w:ascii="宋体" w:hAnsi="宋体" w:eastAsia="宋体" w:cs="宋体"/>
          <w:spacing w:val="15"/>
          <w:szCs w:val="21"/>
          <w:highlight w:val="none"/>
        </w:rPr>
        <w:t xml:space="preserve">日期：</w:t>
      </w:r>
      <w:bookmarkEnd w:id="97"/>
      <w:r>
        <w:rPr>
          <w:rFonts w:hint="eastAsia" w:ascii="宋体" w:hAnsi="宋体" w:eastAsia="宋体" w:cs="宋体"/>
          <w:spacing w:val="15"/>
          <w:szCs w:val="21"/>
          <w:highlight w:val="none"/>
        </w:rPr>
      </w:r>
      <w:r/>
    </w:p>
    <w:p>
      <w:pPr>
        <w:pStyle w:val="887"/>
        <w:ind w:firstLine="480"/>
        <w:spacing w:line="360" w:lineRule="auto"/>
        <w:rPr>
          <w:rFonts w:hint="eastAsia" w:ascii="宋体" w:hAnsi="宋体" w:cs="宋体"/>
          <w:spacing w:val="15"/>
          <w:szCs w:val="21"/>
          <w:highlight w:val="none"/>
        </w:rPr>
        <w:outlineLvl w:val="1"/>
      </w:pPr>
      <w:r>
        <w:rPr>
          <w:rFonts w:hint="eastAsia" w:ascii="宋体" w:hAnsi="宋体" w:cs="宋体"/>
          <w:spacing w:val="15"/>
          <w:szCs w:val="21"/>
          <w:highlight w:val="none"/>
        </w:rPr>
      </w:r>
      <w:r/>
    </w:p>
    <w:p>
      <w:pPr>
        <w:pStyle w:val="887"/>
        <w:ind w:firstLine="480"/>
        <w:spacing w:line="360" w:lineRule="auto"/>
        <w:rPr>
          <w:rFonts w:hint="eastAsia" w:ascii="宋体" w:hAnsi="宋体" w:cs="宋体"/>
          <w:spacing w:val="15"/>
          <w:szCs w:val="21"/>
          <w:highlight w:val="none"/>
        </w:rPr>
        <w:outlineLvl w:val="1"/>
      </w:pPr>
      <w:r>
        <w:rPr>
          <w:rFonts w:hint="eastAsia" w:ascii="宋体" w:hAnsi="宋体" w:cs="宋体"/>
          <w:spacing w:val="15"/>
          <w:szCs w:val="21"/>
          <w:highlight w:val="none"/>
        </w:rPr>
      </w:r>
      <w:r/>
    </w:p>
    <w:p>
      <w:pPr>
        <w:pStyle w:val="887"/>
        <w:spacing w:line="360" w:lineRule="auto"/>
        <w:rPr>
          <w:rFonts w:hint="eastAsia" w:ascii="宋体" w:hAnsi="宋体" w:cs="宋体"/>
          <w:b/>
          <w:spacing w:val="15"/>
          <w:szCs w:val="21"/>
          <w:highlight w:val="none"/>
        </w:rPr>
        <w:outlineLvl w:val="1"/>
      </w:pPr>
      <w:r/>
      <w:bookmarkStart w:id="98" w:name="_Toc14786"/>
      <w:r>
        <w:rPr>
          <w:rFonts w:hint="eastAsia" w:ascii="宋体" w:hAnsi="宋体" w:cs="宋体"/>
          <w:b/>
          <w:spacing w:val="15"/>
          <w:szCs w:val="21"/>
          <w:highlight w:val="none"/>
        </w:rPr>
        <w:t xml:space="preserve">附件</w:t>
      </w:r>
      <w:r>
        <w:rPr>
          <w:rFonts w:hint="eastAsia" w:ascii="宋体" w:hAnsi="宋体" w:cs="宋体"/>
          <w:b/>
          <w:spacing w:val="15"/>
          <w:szCs w:val="21"/>
          <w:highlight w:val="none"/>
          <w:lang w:val="en-US" w:eastAsia="zh-CN"/>
        </w:rPr>
        <w:t xml:space="preserve">十</w:t>
      </w:r>
      <w:r>
        <w:rPr>
          <w:rFonts w:hint="eastAsia" w:ascii="宋体" w:hAnsi="宋体" w:cs="宋体"/>
          <w:b/>
          <w:spacing w:val="15"/>
          <w:szCs w:val="21"/>
          <w:highlight w:val="none"/>
        </w:rPr>
        <w:t xml:space="preserve">、具备履行合同所必需的设备和专业技术能力的声明</w:t>
      </w:r>
      <w:bookmarkEnd w:id="98"/>
      <w:r>
        <w:rPr>
          <w:rFonts w:hint="eastAsia" w:ascii="宋体" w:hAnsi="宋体" w:cs="宋体"/>
          <w:b/>
          <w:spacing w:val="15"/>
          <w:szCs w:val="21"/>
          <w:highlight w:val="none"/>
        </w:rPr>
      </w:r>
      <w:r/>
    </w:p>
    <w:p>
      <w:pPr>
        <w:pStyle w:val="887"/>
        <w:jc w:val="center"/>
        <w:rPr>
          <w:rFonts w:hint="eastAsia" w:ascii="黑体" w:eastAsia="黑体"/>
          <w:sz w:val="36"/>
          <w:szCs w:val="36"/>
          <w:highlight w:val="none"/>
        </w:rPr>
      </w:pPr>
      <w:r>
        <w:rPr>
          <w:rFonts w:hint="eastAsia" w:ascii="黑体" w:eastAsia="黑体"/>
          <w:sz w:val="36"/>
          <w:szCs w:val="36"/>
          <w:highlight w:val="none"/>
        </w:rPr>
      </w:r>
      <w:r/>
    </w:p>
    <w:p>
      <w:pPr>
        <w:pStyle w:val="887"/>
        <w:jc w:val="center"/>
        <w:rPr>
          <w:rFonts w:hint="eastAsia" w:ascii="黑体" w:eastAsia="黑体"/>
          <w:sz w:val="36"/>
          <w:szCs w:val="36"/>
          <w:highlight w:val="none"/>
        </w:rPr>
      </w:pPr>
      <w:r>
        <w:rPr>
          <w:rFonts w:hint="eastAsia" w:ascii="黑体" w:eastAsia="黑体"/>
          <w:sz w:val="36"/>
          <w:szCs w:val="36"/>
          <w:highlight w:val="none"/>
        </w:rPr>
        <w:t xml:space="preserve">具备履行合同所必需的设备和专业技术能力的声明</w:t>
      </w:r>
      <w:r>
        <w:rPr>
          <w:rFonts w:hint="eastAsia" w:ascii="黑体" w:eastAsia="黑体"/>
          <w:sz w:val="36"/>
          <w:szCs w:val="36"/>
          <w:highlight w:val="none"/>
        </w:rPr>
      </w:r>
      <w:r/>
    </w:p>
    <w:p>
      <w:pPr>
        <w:pStyle w:val="887"/>
        <w:jc w:val="left"/>
        <w:rPr>
          <w:rFonts w:hint="eastAsia"/>
          <w:highlight w:val="none"/>
        </w:rPr>
      </w:pPr>
      <w:r>
        <w:rPr>
          <w:rFonts w:hint="eastAsia"/>
          <w:highlight w:val="none"/>
        </w:rPr>
      </w:r>
      <w:r/>
    </w:p>
    <w:p>
      <w:pPr>
        <w:pStyle w:val="887"/>
        <w:jc w:val="left"/>
        <w:rPr>
          <w:highlight w:val="none"/>
        </w:rPr>
      </w:pPr>
      <w:r>
        <w:rPr>
          <w:rFonts w:hint="eastAsia"/>
          <w:highlight w:val="none"/>
          <w:lang w:eastAsia="zh-CN"/>
        </w:rPr>
        <w:t xml:space="preserve">南京市江宁区人民政府谷里街道办事处</w:t>
      </w:r>
      <w:r>
        <w:rPr>
          <w:rFonts w:hint="eastAsia"/>
          <w:highlight w:val="none"/>
        </w:rPr>
        <w:t xml:space="preserve">：</w:t>
      </w:r>
      <w:r>
        <w:rPr>
          <w:highlight w:val="none"/>
        </w:rPr>
      </w:r>
      <w:r/>
    </w:p>
    <w:p>
      <w:pPr>
        <w:pStyle w:val="887"/>
        <w:spacing w:line="360" w:lineRule="auto"/>
        <w:rPr>
          <w:rFonts w:ascii="宋体" w:hAnsi="宋体"/>
          <w:szCs w:val="21"/>
          <w:highlight w:val="none"/>
        </w:rPr>
      </w:pPr>
      <w:r>
        <w:rPr>
          <w:rFonts w:ascii="宋体" w:hAnsi="宋体"/>
          <w:szCs w:val="21"/>
          <w:highlight w:val="none"/>
        </w:rPr>
      </w:r>
      <w:r/>
    </w:p>
    <w:p>
      <w:pPr>
        <w:pStyle w:val="887"/>
        <w:ind w:firstLine="492"/>
        <w:spacing w:line="360" w:lineRule="auto"/>
        <w:rPr>
          <w:rFonts w:ascii="宋体" w:hAnsi="宋体"/>
          <w:szCs w:val="21"/>
          <w:highlight w:val="none"/>
        </w:rPr>
      </w:pPr>
      <w:r>
        <w:rPr>
          <w:rFonts w:hint="eastAsia" w:ascii="宋体" w:hAnsi="宋体"/>
          <w:szCs w:val="21"/>
          <w:highlight w:val="none"/>
        </w:rPr>
        <w:t xml:space="preserve">我单位 （供应商名称）郑重声明：我公司具备履行本项采购合同所必需的设备和专业技术能力，为履行本项采购合同我单位具备如下主要设备和主要专业技术能力：</w:t>
      </w:r>
      <w:r>
        <w:rPr>
          <w:rFonts w:ascii="宋体" w:hAnsi="宋体"/>
          <w:szCs w:val="21"/>
          <w:highlight w:val="none"/>
        </w:rPr>
      </w:r>
      <w:r/>
    </w:p>
    <w:p>
      <w:pPr>
        <w:pStyle w:val="887"/>
        <w:ind w:firstLine="492"/>
        <w:spacing w:line="360" w:lineRule="auto"/>
        <w:rPr>
          <w:rFonts w:ascii="宋体" w:hAnsi="宋体"/>
          <w:szCs w:val="21"/>
          <w:highlight w:val="none"/>
        </w:rPr>
      </w:pPr>
      <w:r>
        <w:rPr>
          <w:rFonts w:hint="eastAsia" w:ascii="宋体" w:hAnsi="宋体"/>
          <w:szCs w:val="21"/>
          <w:highlight w:val="none"/>
        </w:rPr>
        <w:t xml:space="preserve">主要设备有</w:t>
      </w:r>
      <w:r>
        <w:rPr>
          <w:rFonts w:hint="eastAsia" w:ascii="宋体" w:hAnsi="宋体"/>
          <w:szCs w:val="21"/>
          <w:highlight w:val="none"/>
          <w:u w:val="single"/>
        </w:rPr>
        <w:t xml:space="preserve">：                  </w:t>
      </w:r>
      <w:r>
        <w:rPr>
          <w:rFonts w:hint="eastAsia" w:ascii="宋体" w:hAnsi="宋体"/>
          <w:szCs w:val="21"/>
          <w:highlight w:val="none"/>
        </w:rPr>
        <w:t xml:space="preserve">。</w:t>
      </w:r>
      <w:r>
        <w:rPr>
          <w:rFonts w:ascii="宋体" w:hAnsi="宋体"/>
          <w:szCs w:val="21"/>
          <w:highlight w:val="none"/>
        </w:rPr>
      </w:r>
      <w:r/>
    </w:p>
    <w:p>
      <w:pPr>
        <w:pStyle w:val="887"/>
        <w:ind w:firstLine="492"/>
        <w:spacing w:line="360" w:lineRule="auto"/>
        <w:rPr>
          <w:rFonts w:ascii="宋体" w:hAnsi="宋体"/>
          <w:szCs w:val="21"/>
          <w:highlight w:val="none"/>
        </w:rPr>
      </w:pPr>
      <w:r>
        <w:rPr>
          <w:rFonts w:hint="eastAsia" w:ascii="宋体" w:hAnsi="宋体"/>
          <w:szCs w:val="21"/>
          <w:highlight w:val="none"/>
        </w:rPr>
        <w:t xml:space="preserve">主要专业技术能力有</w:t>
      </w:r>
      <w:r>
        <w:rPr>
          <w:rFonts w:hint="eastAsia" w:ascii="宋体" w:hAnsi="宋体"/>
          <w:szCs w:val="21"/>
          <w:highlight w:val="none"/>
          <w:u w:val="single"/>
        </w:rPr>
        <w:t xml:space="preserve">：                  </w:t>
      </w:r>
      <w:r>
        <w:rPr>
          <w:rFonts w:hint="eastAsia" w:ascii="宋体" w:hAnsi="宋体"/>
          <w:szCs w:val="21"/>
          <w:highlight w:val="none"/>
        </w:rPr>
        <w:t xml:space="preserve">。</w:t>
      </w:r>
      <w:r>
        <w:rPr>
          <w:rFonts w:ascii="宋体" w:hAnsi="宋体"/>
          <w:szCs w:val="21"/>
          <w:highlight w:val="none"/>
        </w:rPr>
      </w:r>
      <w:r/>
    </w:p>
    <w:p>
      <w:pPr>
        <w:pStyle w:val="887"/>
        <w:ind w:firstLine="492"/>
        <w:spacing w:line="360" w:lineRule="auto"/>
        <w:rPr>
          <w:rFonts w:hint="eastAsia" w:ascii="宋体" w:hAnsi="宋体"/>
          <w:szCs w:val="21"/>
          <w:highlight w:val="none"/>
        </w:rPr>
      </w:pPr>
      <w:r>
        <w:rPr>
          <w:rFonts w:hint="eastAsia" w:ascii="宋体" w:hAnsi="宋体"/>
          <w:szCs w:val="21"/>
          <w:highlight w:val="none"/>
        </w:rPr>
        <w:t xml:space="preserve">声明人（公章）：</w:t>
      </w:r>
      <w:r>
        <w:rPr>
          <w:rFonts w:hint="eastAsia" w:ascii="宋体" w:hAnsi="宋体"/>
          <w:szCs w:val="21"/>
          <w:highlight w:val="none"/>
        </w:rPr>
      </w:r>
      <w:r/>
    </w:p>
    <w:p>
      <w:pPr>
        <w:pStyle w:val="887"/>
        <w:jc w:val="left"/>
        <w:rPr>
          <w:highlight w:val="none"/>
        </w:rPr>
      </w:pPr>
      <w:r>
        <w:rPr>
          <w:highlight w:val="none"/>
        </w:rPr>
      </w:r>
      <w:r/>
    </w:p>
    <w:p>
      <w:pPr>
        <w:pStyle w:val="887"/>
        <w:jc w:val="right"/>
        <w:rPr>
          <w:highlight w:val="none"/>
        </w:rPr>
      </w:pPr>
      <w:r>
        <w:rPr>
          <w:rFonts w:hint="eastAsia"/>
          <w:highlight w:val="none"/>
        </w:rPr>
        <w:t xml:space="preserve">年      月      日</w:t>
      </w:r>
      <w:r>
        <w:rPr>
          <w:highlight w:val="none"/>
        </w:rPr>
      </w:r>
      <w:r/>
    </w:p>
    <w:p>
      <w:pPr>
        <w:pStyle w:val="887"/>
        <w:jc w:val="left"/>
        <w:rPr>
          <w:highlight w:val="none"/>
        </w:rPr>
      </w:pPr>
      <w:r>
        <w:rPr>
          <w:highlight w:val="none"/>
        </w:rPr>
      </w:r>
      <w:r/>
    </w:p>
    <w:p>
      <w:pPr>
        <w:pStyle w:val="887"/>
        <w:ind w:right="1512"/>
        <w:jc w:val="right"/>
        <w:spacing w:before="1" w:after="200"/>
        <w:rPr>
          <w:rFonts w:hint="eastAsia"/>
          <w:highlight w:val="none"/>
        </w:rPr>
        <w:outlineLvl w:val="0"/>
      </w:pPr>
      <w:r>
        <w:rPr>
          <w:rFonts w:hint="eastAsia"/>
          <w:highlight w:val="none"/>
        </w:rPr>
      </w:r>
      <w:r/>
    </w:p>
    <w:p>
      <w:pPr>
        <w:pStyle w:val="887"/>
        <w:spacing w:line="85" w:lineRule="atLeast"/>
        <w:rPr>
          <w:rFonts w:ascii="宋体" w:hAnsi="宋体" w:cs="宋体"/>
          <w:b/>
          <w:color w:val="000000"/>
          <w:szCs w:val="21"/>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zCs w:val="21"/>
          <w:highlight w:val="none"/>
        </w:rPr>
      </w:r>
      <w:r/>
    </w:p>
    <w:p>
      <w:pPr>
        <w:pStyle w:val="887"/>
        <w:spacing w:line="85" w:lineRule="atLeast"/>
        <w:rPr>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zCs w:val="21"/>
          <w:highlight w:val="none"/>
        </w:rPr>
        <w:br w:type="page" w:clear="all"/>
      </w:r>
      <w:bookmarkStart w:id="99" w:name="_Toc21344"/>
      <w:r>
        <w:rPr>
          <w:rFonts w:ascii="宋体" w:hAnsi="宋体" w:cs="宋体"/>
          <w:b/>
          <w:color w:val="000000"/>
          <w:szCs w:val="21"/>
          <w:highlight w:val="none"/>
        </w:rPr>
        <w:t xml:space="preserve">附件</w:t>
      </w:r>
      <w:r>
        <w:rPr>
          <w:rFonts w:hint="eastAsia" w:ascii="宋体" w:hAnsi="宋体" w:cs="宋体"/>
          <w:b/>
          <w:color w:val="000000"/>
          <w:szCs w:val="21"/>
          <w:highlight w:val="none"/>
          <w:lang w:val="en-US" w:eastAsia="zh-CN"/>
        </w:rPr>
        <w:t xml:space="preserve">十</w:t>
      </w:r>
      <w:r>
        <w:rPr>
          <w:rFonts w:hint="eastAsia" w:ascii="宋体" w:hAnsi="宋体" w:cs="宋体"/>
          <w:b/>
          <w:color w:val="000000"/>
          <w:spacing w:val="15"/>
          <w:szCs w:val="21"/>
          <w:highlight w:val="none"/>
        </w:rPr>
        <w:t xml:space="preserve">一</w:t>
      </w:r>
      <w:r>
        <w:rPr>
          <w:rFonts w:ascii="宋体" w:hAnsi="宋体" w:cs="宋体"/>
          <w:b/>
          <w:color w:val="000000"/>
          <w:szCs w:val="21"/>
          <w:highlight w:val="none"/>
        </w:rPr>
        <w:t xml:space="preserve">、中小企业声明函</w:t>
      </w:r>
      <w:bookmarkEnd w:id="99"/>
      <w:r>
        <w:rPr>
          <w:highlight w:val="none"/>
        </w:rPr>
      </w:r>
      <w:r/>
    </w:p>
    <w:p>
      <w:pPr>
        <w:pStyle w:val="887"/>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 </w:t>
      </w:r>
      <w:r>
        <w:rPr>
          <w:highlight w:val="none"/>
        </w:rPr>
      </w:r>
      <w:r/>
    </w:p>
    <w:p>
      <w:pPr>
        <w:pStyle w:val="887"/>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黑体" w:eastAsia="黑体"/>
          <w:sz w:val="36"/>
          <w:szCs w:val="36"/>
          <w:highlight w:val="none"/>
        </w:rPr>
        <w:t xml:space="preserve">中小企业声明函</w:t>
      </w:r>
      <w:r>
        <w:rPr>
          <w:highlight w:val="none"/>
        </w:rPr>
      </w:r>
      <w:r/>
    </w:p>
    <w:p>
      <w:pPr>
        <w:pStyle w:val="887"/>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pStyle w:val="887"/>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本公司（联合体）郑重声明，根据《政府采购促进中小企业发展管理办法》（财库﹝2020﹞46 号）的规定，本公司（联合体）参加</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（单位名称）的</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（项目名称）采购活动，服务全部由符合政策要求的中小企业承接。相关企业（含联合体中的中小企业、签订分包意向协议的中小企业）的具体情况如下： </w:t>
      </w:r>
      <w:r>
        <w:rPr>
          <w:szCs w:val="21"/>
          <w:highlight w:val="none"/>
        </w:rPr>
      </w:r>
      <w:r/>
    </w:p>
    <w:p>
      <w:pPr>
        <w:pStyle w:val="887"/>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1. </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（标的名称），属于</w:t>
      </w:r>
      <w:r>
        <w:rPr>
          <w:rFonts w:hint="eastAsia" w:ascii="Arial" w:hAnsi="Arial" w:eastAsia="宋体" w:cs="Arial"/>
          <w:b/>
          <w:bCs/>
          <w:i w:val="0"/>
          <w:iCs w:val="0"/>
          <w:caps w:val="0"/>
          <w:color w:val="333333"/>
          <w:spacing w:val="0"/>
          <w:sz w:val="21"/>
          <w:szCs w:val="21"/>
          <w:highlight w:val="none"/>
          <w:u w:val="single"/>
          <w:shd w:val="clear" w:color="auto" w:fill="ffffff"/>
          <w:lang w:val="en-US" w:eastAsia="zh-CN"/>
        </w:rPr>
        <w:t xml:space="preserve">餐饮业</w:t>
      </w:r>
      <w:r>
        <w:rPr>
          <w:rFonts w:ascii="宋体" w:hAnsi="宋体" w:cs="宋体"/>
          <w:color w:val="000000"/>
          <w:spacing w:val="15"/>
          <w:szCs w:val="21"/>
          <w:highlight w:val="none"/>
        </w:rPr>
        <w:t xml:space="preserve">（采购文件中明确的所属行业）；承建（承接）企业为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（企业名称），从业人员</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人，营业收入为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b/>
          <w:szCs w:val="21"/>
          <w:highlight w:val="none"/>
          <w:u w:val="single"/>
          <w:lang w:val="en-US" w:eastAsia="zh-CN"/>
        </w:rPr>
        <w:t xml:space="preserve"> </w:t>
      </w:r>
      <w:r>
        <w:rPr>
          <w:rFonts w:hint="eastAsia" w:ascii="宋体" w:hAnsi="宋体"/>
          <w:b/>
          <w:szCs w:val="21"/>
          <w:highlight w:val="none"/>
          <w:u w:val="single"/>
          <w:lang w:eastAsia="zh-CN"/>
        </w:rPr>
        <w:t xml:space="preserve">万元</w:t>
      </w:r>
      <w:r>
        <w:rPr>
          <w:rFonts w:ascii="宋体" w:hAnsi="宋体" w:cs="宋体"/>
          <w:color w:val="000000"/>
          <w:spacing w:val="15"/>
          <w:szCs w:val="21"/>
          <w:highlight w:val="none"/>
        </w:rPr>
        <w:t xml:space="preserve">，资产总额为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b/>
          <w:szCs w:val="21"/>
          <w:highlight w:val="none"/>
          <w:u w:val="single"/>
          <w:lang w:val="en-US" w:eastAsia="zh-CN"/>
        </w:rPr>
        <w:t xml:space="preserve"> </w:t>
      </w:r>
      <w:r>
        <w:rPr>
          <w:rFonts w:hint="eastAsia" w:ascii="宋体" w:hAnsi="宋体"/>
          <w:b/>
          <w:szCs w:val="21"/>
          <w:highlight w:val="none"/>
          <w:u w:val="single"/>
          <w:lang w:eastAsia="zh-CN"/>
        </w:rPr>
        <w:t xml:space="preserve">万元</w:t>
      </w:r>
      <w:r>
        <w:rPr>
          <w:rFonts w:ascii="宋体" w:hAnsi="宋体" w:cs="宋体"/>
          <w:color w:val="000000"/>
          <w:spacing w:val="15"/>
          <w:szCs w:val="21"/>
          <w:highlight w:val="none"/>
        </w:rPr>
        <w:t xml:space="preserve"> ，属于</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（中型企业、小型企业、微型企业）； </w:t>
      </w:r>
      <w:r>
        <w:rPr>
          <w:szCs w:val="21"/>
          <w:highlight w:val="none"/>
        </w:rPr>
      </w:r>
      <w:r/>
    </w:p>
    <w:p>
      <w:pPr>
        <w:pStyle w:val="887"/>
        <w:ind w:firstLine="480"/>
        <w:spacing w:line="85" w:lineRule="atLeast"/>
        <w:rPr>
          <w:rFonts w:ascii="宋体" w:hAnsi="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r>
      <w:r/>
    </w:p>
    <w:p>
      <w:pPr>
        <w:pStyle w:val="887"/>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 </w:t>
      </w:r>
      <w:r>
        <w:rPr>
          <w:szCs w:val="21"/>
          <w:highlight w:val="none"/>
        </w:rPr>
      </w:r>
      <w:r/>
    </w:p>
    <w:p>
      <w:pPr>
        <w:pStyle w:val="887"/>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以上企业，不属于大企业的分支机构，不存在控股股东为大企业的情形，也不存在与大企业的负责人为同一人的情形。 </w:t>
      </w:r>
      <w:r>
        <w:rPr>
          <w:szCs w:val="21"/>
          <w:highlight w:val="none"/>
        </w:rPr>
      </w:r>
      <w:r/>
    </w:p>
    <w:p>
      <w:pPr>
        <w:pStyle w:val="887"/>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本企业对上述声明内容的真实性负责。如有虚假，将依法承担相应责任。</w:t>
      </w:r>
      <w:r>
        <w:rPr>
          <w:highlight w:val="none"/>
        </w:rPr>
      </w:r>
      <w:r/>
    </w:p>
    <w:p>
      <w:pPr>
        <w:pStyle w:val="887"/>
        <w:ind w:firstLine="480"/>
        <w:spacing w:line="85" w:lineRule="atLeast"/>
        <w:rPr>
          <w:rFonts w:ascii="宋体" w:hAnsi="宋体" w:eastAsia="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5"/>
          <w:szCs w:val="21"/>
          <w:highlight w:val="none"/>
          <w:lang w:eastAsia="zh-CN"/>
        </w:rPr>
        <w:t xml:space="preserve">（</w:t>
      </w:r>
      <w:r>
        <w:rPr>
          <w:rFonts w:ascii="宋体" w:hAnsi="宋体" w:eastAsia="宋体" w:cs="宋体"/>
          <w:color w:val="000000"/>
          <w:spacing w:val="15"/>
          <w:szCs w:val="21"/>
          <w:highlight w:val="none"/>
        </w:rPr>
        <w:t xml:space="preserve">从业人员、营业收入、资产总额填报上一年度数据，无上一年度数据的新成立企业可不填报。</w:t>
      </w:r>
      <w:r>
        <w:rPr>
          <w:rFonts w:hint="eastAsia" w:ascii="宋体" w:hAnsi="宋体" w:eastAsia="宋体" w:cs="宋体"/>
          <w:color w:val="000000"/>
          <w:spacing w:val="15"/>
          <w:szCs w:val="21"/>
          <w:highlight w:val="none"/>
          <w:lang w:eastAsia="zh-CN"/>
        </w:rPr>
        <w:t xml:space="preserve">）</w:t>
      </w:r>
      <w:r>
        <w:rPr>
          <w:rFonts w:ascii="宋体" w:hAnsi="宋体" w:eastAsia="宋体" w:cs="宋体"/>
          <w:color w:val="000000"/>
          <w:spacing w:val="15"/>
          <w:szCs w:val="21"/>
          <w:highlight w:val="none"/>
        </w:rPr>
        <w:t xml:space="preserve"> </w:t>
      </w:r>
      <w:r>
        <w:rPr>
          <w:rFonts w:ascii="宋体" w:hAnsi="宋体" w:eastAsia="宋体" w:cs="宋体"/>
          <w:color w:val="000000"/>
          <w:spacing w:val="15"/>
          <w:szCs w:val="21"/>
          <w:highlight w:val="none"/>
        </w:rPr>
      </w:r>
      <w:r/>
    </w:p>
    <w:p>
      <w:pPr>
        <w:pStyle w:val="887"/>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pStyle w:val="887"/>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pStyle w:val="887"/>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pStyle w:val="887"/>
        <w:ind w:firstLine="45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企业名称（盖章）：</w:t>
      </w:r>
      <w:r>
        <w:rPr>
          <w:highlight w:val="none"/>
        </w:rPr>
      </w:r>
      <w:r/>
    </w:p>
    <w:p>
      <w:pPr>
        <w:pStyle w:val="887"/>
        <w:ind w:firstLine="4560"/>
        <w:spacing w:line="85" w:lineRule="atLeast"/>
        <w:rPr>
          <w:rFonts w:ascii="宋体" w:hAnsi="宋体" w:cs="宋体"/>
          <w:color w:val="000000"/>
          <w:spacing w:val="15"/>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日 期：</w:t>
      </w:r>
      <w:r>
        <w:rPr>
          <w:rFonts w:ascii="宋体" w:hAnsi="宋体" w:cs="宋体"/>
          <w:color w:val="000000"/>
          <w:spacing w:val="15"/>
          <w:sz w:val="22"/>
          <w:highlight w:val="none"/>
        </w:rPr>
      </w:r>
      <w:r/>
    </w:p>
    <w:p>
      <w:pPr>
        <w:pStyle w:val="923"/>
        <w:rPr>
          <w:rFonts w:cs="宋体"/>
          <w:color w:val="000000"/>
          <w:spacing w:val="15"/>
          <w:sz w:val="22"/>
          <w:highlight w:val="none"/>
        </w:rPr>
      </w:pPr>
      <w:r>
        <w:rPr>
          <w:rFonts w:cs="宋体"/>
          <w:color w:val="000000"/>
          <w:spacing w:val="15"/>
          <w:sz w:val="22"/>
          <w:highlight w:val="none"/>
        </w:rPr>
      </w:r>
      <w:r/>
    </w:p>
    <w:p>
      <w:pPr>
        <w:pStyle w:val="887"/>
        <w:spacing w:line="85" w:lineRule="atLeast"/>
        <w:rPr>
          <w:rFonts w:hint="eastAsia"/>
          <w:szCs w:val="21"/>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pacing w:val="15"/>
          <w:szCs w:val="21"/>
          <w:highlight w:val="none"/>
        </w:rPr>
        <mc:AlternateContent>
          <mc:Choice Requires="wpg">
            <w:drawing>
              <wp:inline xmlns:wp="http://schemas.openxmlformats.org/drawingml/2006/wordprocessingDrawing" distT="0" distB="0" distL="0" distR="0">
                <wp:extent cx="6199505" cy="359396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rcRect l="3387" t="7433" r="2022" b="2114"/>
                        <a:stretch/>
                      </pic:blipFill>
                      <pic:spPr bwMode="auto">
                        <a:xfrm>
                          <a:off x="0" y="0"/>
                          <a:ext cx="6199505" cy="3593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8.1pt;height:283.0pt;mso-wrap-distance-left:0.0pt;mso-wrap-distance-top:0.0pt;mso-wrap-distance-right:0.0pt;mso-wrap-distance-bottom:0.0pt;" stroked="f">
                <v:path textboxrect="0,0,0,0"/>
                <v:imagedata r:id="rId13" o:title=""/>
              </v:shape>
            </w:pict>
          </mc:Fallback>
        </mc:AlternateContent>
      </w:r>
      <w:r>
        <w:rPr>
          <w:rFonts w:ascii="宋体" w:hAnsi="宋体" w:cs="宋体"/>
          <w:b/>
          <w:color w:val="000000"/>
          <w:spacing w:val="15"/>
          <w:szCs w:val="21"/>
          <w:highlight w:val="none"/>
        </w:rPr>
        <w:br w:type="page" w:clear="all"/>
      </w:r>
      <w:bookmarkStart w:id="100" w:name="_Toc9640"/>
      <w:r>
        <w:rPr>
          <w:rFonts w:ascii="宋体" w:hAnsi="宋体" w:cs="宋体"/>
          <w:b/>
          <w:color w:val="000000"/>
          <w:spacing w:val="15"/>
          <w:szCs w:val="21"/>
          <w:highlight w:val="none"/>
        </w:rPr>
        <w:t xml:space="preserve">附件</w:t>
      </w:r>
      <w:r>
        <w:rPr>
          <w:rFonts w:hint="eastAsia" w:ascii="宋体" w:hAnsi="宋体" w:cs="宋体"/>
          <w:b/>
          <w:color w:val="000000"/>
          <w:spacing w:val="15"/>
          <w:szCs w:val="21"/>
          <w:highlight w:val="none"/>
        </w:rPr>
        <w:t xml:space="preserve">十二</w:t>
      </w:r>
      <w:r>
        <w:rPr>
          <w:rFonts w:ascii="宋体" w:hAnsi="宋体" w:cs="宋体"/>
          <w:b/>
          <w:color w:val="000000"/>
          <w:spacing w:val="15"/>
          <w:szCs w:val="21"/>
          <w:highlight w:val="none"/>
        </w:rPr>
        <w:t xml:space="preserve">、残疾人福利性单位声明函</w:t>
      </w:r>
      <w:r>
        <w:rPr>
          <w:rFonts w:hint="eastAsia" w:ascii="宋体" w:hAnsi="宋体" w:cs="宋体"/>
          <w:b/>
          <w:color w:val="000000"/>
          <w:spacing w:val="15"/>
          <w:szCs w:val="21"/>
          <w:highlight w:val="none"/>
        </w:rPr>
        <w:t xml:space="preserve">（如有，无则不提供此项）</w:t>
      </w:r>
      <w:bookmarkEnd w:id="100"/>
      <w:r>
        <w:rPr>
          <w:rFonts w:hint="eastAsia"/>
          <w:szCs w:val="21"/>
          <w:highlight w:val="none"/>
        </w:rPr>
      </w:r>
      <w:r/>
    </w:p>
    <w:p>
      <w:pPr>
        <w:pStyle w:val="887"/>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pStyle w:val="887"/>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黑体" w:eastAsia="黑体"/>
          <w:sz w:val="36"/>
          <w:szCs w:val="36"/>
          <w:highlight w:val="none"/>
        </w:rPr>
        <w:t xml:space="preserve">残疾人福利性单位声明函</w:t>
      </w:r>
      <w:r>
        <w:rPr>
          <w:highlight w:val="none"/>
        </w:rPr>
      </w:r>
      <w:r/>
    </w:p>
    <w:p>
      <w:pPr>
        <w:pStyle w:val="887"/>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szCs w:val="21"/>
          <w:highlight w:val="none"/>
        </w:rPr>
      </w:r>
      <w:r/>
    </w:p>
    <w:p>
      <w:pPr>
        <w:pStyle w:val="887"/>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本单位郑重声明，根据《财政部 民政部 中国残疾人联合会关于促进残疾人就业政府采 购政策的通知》（财库〔2017〕 141 号）的规定，本单位为符合条件的残疾人福利性单位， 且本单位参加</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单位的</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项目采购活动提供本单位制造的货物（由本单位承担工程 /提供服务），或者提供其他残疾人福利性单位制造的货物（不包括使用非残疾人福利性单 位注册商标的货物）。 </w:t>
      </w:r>
      <w:r>
        <w:rPr>
          <w:szCs w:val="21"/>
          <w:highlight w:val="none"/>
        </w:rPr>
      </w:r>
      <w:r/>
    </w:p>
    <w:p>
      <w:pPr>
        <w:pStyle w:val="887"/>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pacing w:val="15"/>
          <w:szCs w:val="21"/>
          <w:highlight w:val="none"/>
        </w:rPr>
        <w:t xml:space="preserve">本单位对上述声明的真实性负责。如有虚假，将依法承担相应责任</w:t>
      </w:r>
      <w:r>
        <w:rPr>
          <w:rFonts w:ascii="宋体" w:hAnsi="宋体" w:cs="宋体"/>
          <w:color w:val="000000"/>
          <w:spacing w:val="15"/>
          <w:szCs w:val="21"/>
          <w:highlight w:val="none"/>
        </w:rPr>
        <w:t xml:space="preserve">。 </w:t>
      </w:r>
      <w:r>
        <w:rPr>
          <w:szCs w:val="21"/>
          <w:highlight w:val="none"/>
        </w:rPr>
      </w:r>
      <w:r/>
    </w:p>
    <w:p>
      <w:pPr>
        <w:pStyle w:val="887"/>
        <w:ind w:firstLine="482"/>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t xml:space="preserve"> </w:t>
      </w:r>
      <w:r>
        <w:rPr>
          <w:szCs w:val="21"/>
          <w:highlight w:val="none"/>
        </w:rPr>
      </w:r>
      <w:r/>
    </w:p>
    <w:p>
      <w:pPr>
        <w:pStyle w:val="887"/>
        <w:ind w:firstLine="482"/>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t xml:space="preserve"> </w:t>
      </w:r>
      <w:r>
        <w:rPr>
          <w:szCs w:val="21"/>
          <w:highlight w:val="none"/>
        </w:rPr>
      </w:r>
      <w:r/>
    </w:p>
    <w:p>
      <w:pPr>
        <w:pStyle w:val="887"/>
        <w:ind w:firstLine="324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单位名称（盖章）： </w:t>
      </w:r>
      <w:r>
        <w:rPr>
          <w:szCs w:val="21"/>
          <w:highlight w:val="none"/>
        </w:rPr>
      </w:r>
      <w:r/>
    </w:p>
    <w:p>
      <w:pPr>
        <w:pStyle w:val="887"/>
        <w:ind w:firstLine="324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日 期：</w:t>
      </w:r>
      <w:r>
        <w:rPr>
          <w:szCs w:val="21"/>
          <w:highlight w:val="none"/>
        </w:rPr>
      </w:r>
      <w:r/>
    </w:p>
    <w:p>
      <w:pPr>
        <w:pStyle w:val="887"/>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 </w:t>
      </w:r>
      <w:r>
        <w:rPr>
          <w:szCs w:val="21"/>
          <w:highlight w:val="none"/>
        </w:rPr>
      </w:r>
      <w:r/>
    </w:p>
    <w:p>
      <w:pPr>
        <w:pStyle w:val="887"/>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pStyle w:val="887"/>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bookmarkStart w:id="101" w:name="_Toc28893"/>
      <w:r>
        <w:rPr>
          <w:rFonts w:ascii="宋体" w:hAnsi="宋体" w:cs="宋体"/>
          <w:b/>
          <w:color w:val="000000"/>
          <w:spacing w:val="15"/>
          <w:sz w:val="22"/>
          <w:highlight w:val="none"/>
        </w:rPr>
        <w:t xml:space="preserve">附</w:t>
      </w:r>
      <w:r>
        <w:rPr>
          <w:rFonts w:hint="eastAsia" w:ascii="宋体" w:hAnsi="宋体" w:cs="宋体"/>
          <w:b/>
          <w:color w:val="000000"/>
          <w:spacing w:val="15"/>
          <w:szCs w:val="21"/>
          <w:highlight w:val="none"/>
        </w:rPr>
        <w:t xml:space="preserve">件十</w:t>
      </w:r>
      <w:r>
        <w:rPr>
          <w:rFonts w:hint="eastAsia" w:ascii="宋体" w:hAnsi="宋体" w:cs="宋体"/>
          <w:b/>
          <w:color w:val="000000"/>
          <w:spacing w:val="15"/>
          <w:szCs w:val="21"/>
          <w:highlight w:val="none"/>
          <w:lang w:val="en-US" w:eastAsia="zh-CN"/>
        </w:rPr>
        <w:t xml:space="preserve">三</w:t>
      </w:r>
      <w:r>
        <w:rPr>
          <w:rFonts w:hint="eastAsia" w:ascii="宋体" w:hAnsi="宋体" w:cs="宋体"/>
          <w:b/>
          <w:color w:val="000000"/>
          <w:spacing w:val="15"/>
          <w:szCs w:val="21"/>
          <w:highlight w:val="none"/>
        </w:rPr>
        <w:t xml:space="preserve">、属于监狱企业的证明文件（如有，无则不提供此项）</w:t>
      </w:r>
      <w:bookmarkEnd w:id="101"/>
      <w:r>
        <w:rPr>
          <w:rFonts w:hint="eastAsia" w:ascii="宋体" w:hAnsi="宋体" w:cs="宋体"/>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887"/>
        <w:jc w:val="center"/>
        <w:spacing w:line="85" w:lineRule="atLeast"/>
        <w:rPr>
          <w:rFonts w:hint="eastAsia" w:ascii="宋体" w:hAnsi="宋体" w:cs="宋体"/>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pacing w:val="15"/>
          <w:szCs w:val="21"/>
          <w:highlight w:val="none"/>
        </w:rPr>
        <w:t xml:space="preserve">属于监狱企业的证明文件</w:t>
      </w:r>
      <w:r>
        <w:rPr>
          <w:rFonts w:hint="eastAsia" w:ascii="宋体" w:hAnsi="宋体" w:cs="宋体"/>
          <w:bCs/>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（提供由省级以上监狱管理局、戒毒管理局(含新疆生产建设兵团)出具的属于监狱企业的证 明文件）</w:t>
      </w:r>
      <w:r>
        <w:rPr>
          <w:rFonts w:hint="eastAsia" w:ascii="宋体" w:hAnsi="宋体" w:cs="宋体"/>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887"/>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887"/>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887"/>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bookmarkStart w:id="102" w:name="_Toc10952"/>
      <w:r>
        <w:rPr>
          <w:rFonts w:hint="eastAsia" w:ascii="宋体" w:hAnsi="宋体" w:cs="宋体"/>
          <w:b/>
          <w:color w:val="000000"/>
          <w:spacing w:val="15"/>
          <w:szCs w:val="21"/>
          <w:highlight w:val="none"/>
        </w:rPr>
        <w:t xml:space="preserve">附件十</w:t>
      </w:r>
      <w:r>
        <w:rPr>
          <w:rFonts w:hint="eastAsia" w:ascii="宋体" w:hAnsi="宋体" w:cs="宋体"/>
          <w:b/>
          <w:color w:val="000000"/>
          <w:spacing w:val="15"/>
          <w:szCs w:val="21"/>
          <w:highlight w:val="none"/>
          <w:lang w:val="en-US" w:eastAsia="zh-CN"/>
        </w:rPr>
        <w:t xml:space="preserve">四</w:t>
      </w:r>
      <w:r>
        <w:rPr>
          <w:rFonts w:hint="eastAsia" w:ascii="宋体" w:hAnsi="宋体" w:cs="宋体"/>
          <w:b/>
          <w:color w:val="000000"/>
          <w:spacing w:val="15"/>
          <w:szCs w:val="21"/>
          <w:highlight w:val="none"/>
        </w:rPr>
        <w:t xml:space="preserve">、节能产品认证文件（如有，无则不提供此项）</w:t>
      </w:r>
      <w:bookmarkEnd w:id="102"/>
      <w:r>
        <w:rPr>
          <w:rFonts w:hint="eastAsia" w:ascii="宋体" w:hAnsi="宋体" w:cs="宋体"/>
          <w:szCs w:val="21"/>
          <w:highlight w:val="none"/>
        </w:rPr>
      </w:r>
      <w:r/>
    </w:p>
    <w:p>
      <w:pPr>
        <w:pStyle w:val="887"/>
        <w:jc w:val="center"/>
        <w:spacing w:line="85" w:lineRule="atLeast"/>
        <w:rPr>
          <w:rFonts w:hint="eastAsia" w:ascii="宋体" w:hAnsi="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节能产品认证文件</w:t>
      </w:r>
      <w:r>
        <w:rPr>
          <w:rFonts w:hint="eastAsia" w:ascii="宋体" w:hAnsi="宋体" w:cs="宋体"/>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（提供产品在《节能产品政府采购清单》中相应的页面）</w:t>
      </w:r>
      <w:r>
        <w:rPr>
          <w:rFonts w:hint="eastAsia" w:ascii="宋体" w:hAnsi="宋体" w:cs="宋体"/>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 </w:t>
      </w:r>
      <w:r>
        <w:rPr>
          <w:rFonts w:hint="eastAsia" w:ascii="宋体" w:hAnsi="宋体" w:cs="宋体"/>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 </w:t>
      </w:r>
      <w:r>
        <w:rPr>
          <w:rFonts w:hint="eastAsia" w:ascii="宋体" w:hAnsi="宋体" w:cs="宋体"/>
          <w:szCs w:val="21"/>
          <w:highlight w:val="none"/>
        </w:rPr>
      </w:r>
      <w:r/>
    </w:p>
    <w:p>
      <w:pPr>
        <w:pStyle w:val="887"/>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887"/>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887"/>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bookmarkStart w:id="103" w:name="_Toc17753"/>
      <w:r>
        <w:rPr>
          <w:rFonts w:hint="eastAsia" w:ascii="宋体" w:hAnsi="宋体" w:cs="宋体"/>
          <w:b/>
          <w:color w:val="000000"/>
          <w:spacing w:val="15"/>
          <w:szCs w:val="21"/>
          <w:highlight w:val="none"/>
        </w:rPr>
        <w:t xml:space="preserve">附件十</w:t>
      </w:r>
      <w:r>
        <w:rPr>
          <w:rFonts w:hint="eastAsia" w:ascii="宋体" w:hAnsi="宋体" w:cs="宋体"/>
          <w:b/>
          <w:color w:val="000000"/>
          <w:spacing w:val="15"/>
          <w:szCs w:val="21"/>
          <w:highlight w:val="none"/>
          <w:lang w:val="en-US" w:eastAsia="zh-CN"/>
        </w:rPr>
        <w:t xml:space="preserve">五</w:t>
      </w:r>
      <w:r>
        <w:rPr>
          <w:rFonts w:hint="eastAsia" w:ascii="宋体" w:hAnsi="宋体" w:cs="宋体"/>
          <w:b/>
          <w:color w:val="000000"/>
          <w:spacing w:val="15"/>
          <w:szCs w:val="21"/>
          <w:highlight w:val="none"/>
        </w:rPr>
        <w:t xml:space="preserve">、环境标志产品认证文件（如有，无则不提供此项）</w:t>
      </w:r>
      <w:bookmarkEnd w:id="103"/>
      <w:r>
        <w:rPr>
          <w:rFonts w:hint="eastAsia" w:ascii="宋体" w:hAnsi="宋体" w:cs="宋体"/>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环境标志产品认证文件</w:t>
      </w:r>
      <w:r>
        <w:rPr>
          <w:rFonts w:hint="eastAsia" w:ascii="宋体" w:hAnsi="宋体" w:cs="宋体"/>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（提供产品在《环境标志产品政府采购清单》中相应的页面）</w:t>
      </w:r>
      <w:r>
        <w:rPr>
          <w:rFonts w:hint="eastAsia" w:ascii="宋体" w:hAnsi="宋体" w:cs="宋体"/>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887"/>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887"/>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bookmarkStart w:id="104" w:name="_Toc3039"/>
      <w:r>
        <w:rPr>
          <w:rFonts w:hint="eastAsia" w:ascii="宋体" w:hAnsi="宋体" w:cs="宋体"/>
          <w:b/>
          <w:color w:val="000000"/>
          <w:spacing w:val="15"/>
          <w:szCs w:val="21"/>
          <w:highlight w:val="none"/>
        </w:rPr>
        <w:t xml:space="preserve">附件十</w:t>
      </w:r>
      <w:r>
        <w:rPr>
          <w:rFonts w:hint="eastAsia" w:ascii="宋体" w:hAnsi="宋体" w:cs="宋体"/>
          <w:b/>
          <w:color w:val="000000"/>
          <w:spacing w:val="15"/>
          <w:szCs w:val="21"/>
          <w:highlight w:val="none"/>
          <w:lang w:val="en-US" w:eastAsia="zh-CN"/>
        </w:rPr>
        <w:t xml:space="preserve">六</w:t>
      </w:r>
      <w:r>
        <w:rPr>
          <w:rFonts w:hint="eastAsia" w:ascii="宋体" w:hAnsi="宋体" w:cs="宋体"/>
          <w:b/>
          <w:color w:val="000000"/>
          <w:spacing w:val="15"/>
          <w:szCs w:val="21"/>
          <w:highlight w:val="none"/>
        </w:rPr>
        <w:t xml:space="preserve">、进口产品转让技术、消化吸收再创新方案（如有，无则不提供此项）</w:t>
      </w:r>
      <w:bookmarkEnd w:id="104"/>
      <w:r>
        <w:rPr>
          <w:rFonts w:hint="eastAsia" w:ascii="宋体" w:hAnsi="宋体" w:cs="宋体"/>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进口产品转让技术、消化吸收再创新方案</w:t>
      </w:r>
      <w:r>
        <w:rPr>
          <w:rFonts w:hint="eastAsia" w:ascii="宋体" w:hAnsi="宋体" w:cs="宋体"/>
          <w:szCs w:val="21"/>
          <w:highlight w:val="none"/>
        </w:rPr>
      </w:r>
      <w:r/>
    </w:p>
    <w:p>
      <w:pPr>
        <w:pStyle w:val="887"/>
        <w:jc w:val="center"/>
        <w:rPr>
          <w:rFonts w:hint="eastAsia" w:ascii="宋体" w:hAnsi="宋体" w:cs="宋体"/>
          <w:szCs w:val="21"/>
          <w:highlight w:val="none"/>
        </w:rPr>
      </w:pPr>
      <w:r>
        <w:rPr>
          <w:rFonts w:hint="eastAsia" w:ascii="宋体" w:hAnsi="宋体" w:cs="宋体"/>
          <w:color w:val="000000"/>
          <w:spacing w:val="15"/>
          <w:szCs w:val="21"/>
          <w:highlight w:val="none"/>
        </w:rPr>
        <w:t xml:space="preserve">（对于允许进口产品参加的项目）</w:t>
      </w:r>
      <w:r>
        <w:rPr>
          <w:rFonts w:hint="eastAsia" w:ascii="宋体" w:hAnsi="宋体" w:cs="宋体"/>
          <w:szCs w:val="21"/>
          <w:highlight w:val="none"/>
        </w:rPr>
      </w:r>
      <w:r/>
    </w:p>
    <w:p>
      <w:pPr>
        <w:pStyle w:val="887"/>
        <w:ind w:right="1512"/>
        <w:jc w:val="center"/>
        <w:spacing w:before="1" w:after="200"/>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ind w:right="1512"/>
        <w:spacing w:before="1" w:after="200"/>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ind w:right="1512"/>
        <w:spacing w:before="1" w:after="200"/>
        <w:rPr>
          <w:rFonts w:hint="eastAsia" w:ascii="宋体" w:hAnsi="宋体" w:cs="宋体"/>
          <w:b/>
          <w:bCs/>
          <w:szCs w:val="21"/>
          <w:highlight w:val="none"/>
          <w:lang w:bidi="zh-CN"/>
        </w:rPr>
        <w:outlineLvl w:val="0"/>
      </w:pPr>
      <w:r/>
      <w:bookmarkStart w:id="105" w:name="_Toc26638"/>
      <w:r>
        <w:rPr>
          <w:rFonts w:hint="eastAsia" w:ascii="宋体" w:hAnsi="宋体" w:cs="宋体"/>
          <w:b/>
          <w:spacing w:val="15"/>
          <w:szCs w:val="21"/>
          <w:highlight w:val="none"/>
        </w:rPr>
        <w:t xml:space="preserve">附件十</w:t>
      </w:r>
      <w:r>
        <w:rPr>
          <w:rFonts w:hint="eastAsia" w:ascii="宋体" w:hAnsi="宋体"/>
          <w:b/>
          <w:szCs w:val="21"/>
          <w:highlight w:val="none"/>
        </w:rPr>
        <w:t xml:space="preserve">七</w:t>
      </w:r>
      <w:r>
        <w:rPr>
          <w:rFonts w:hint="eastAsia" w:ascii="宋体" w:hAnsi="宋体" w:cs="宋体"/>
          <w:b/>
          <w:bCs/>
          <w:szCs w:val="21"/>
          <w:highlight w:val="none"/>
          <w:lang w:bidi="zh-CN"/>
        </w:rPr>
        <w:t xml:space="preserve">、南京市政府采购供应商信用记录表暨信用承诺书</w:t>
      </w:r>
      <w:bookmarkEnd w:id="105"/>
      <w:r>
        <w:rPr>
          <w:rFonts w:hint="eastAsia" w:ascii="宋体" w:hAnsi="宋体" w:cs="宋体"/>
          <w:b/>
          <w:bCs/>
          <w:szCs w:val="21"/>
          <w:highlight w:val="none"/>
          <w:lang w:bidi="zh-CN"/>
        </w:rPr>
      </w:r>
      <w:r/>
    </w:p>
    <w:p>
      <w:pPr>
        <w:pStyle w:val="887"/>
        <w:spacing w:line="360" w:lineRule="auto"/>
        <w:rPr>
          <w:rFonts w:ascii="宋体" w:hAnsi="宋体" w:cs="宋体"/>
          <w:b w:val="0"/>
          <w:bCs/>
          <w:sz w:val="21"/>
          <w:szCs w:val="21"/>
          <w:highlight w:val="none"/>
          <w:lang w:val="zh-CN" w:bidi="zh-CN"/>
        </w:rPr>
      </w:pPr>
      <w:r>
        <w:rPr>
          <w:rFonts w:ascii="宋体" w:hAnsi="宋体" w:cs="宋体"/>
          <w:b w:val="0"/>
          <w:bCs/>
          <w:sz w:val="21"/>
          <w:szCs w:val="21"/>
          <w:highlight w:val="none"/>
          <w:lang w:val="zh-CN" w:bidi="zh-CN"/>
        </w:rPr>
        <w:t xml:space="preserve">（直接填写无效，需至“南京政府采购供应商诚信档案管理系统”在线打印）</w:t>
      </w:r>
      <w:r>
        <w:rPr>
          <w:rFonts w:ascii="宋体" w:hAnsi="宋体" w:cs="宋体"/>
          <w:b w:val="0"/>
          <w:bCs/>
          <w:sz w:val="21"/>
          <w:szCs w:val="21"/>
          <w:highlight w:val="none"/>
          <w:lang w:val="zh-CN" w:bidi="zh-CN"/>
        </w:rPr>
      </w:r>
      <w:r/>
    </w:p>
    <w:p>
      <w:pPr>
        <w:pStyle w:val="887"/>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bidi="zh-CN"/>
        </w:rPr>
        <w:t xml:space="preserve">说明：</w:t>
      </w:r>
      <w:r>
        <w:rPr>
          <w:rFonts w:hint="eastAsia" w:ascii="宋体" w:hAnsi="宋体" w:eastAsia="宋体" w:cs="宋体"/>
          <w:b w:val="0"/>
          <w:bCs/>
          <w:sz w:val="21"/>
          <w:szCs w:val="21"/>
          <w:highlight w:val="none"/>
          <w:lang w:val="zh-CN" w:bidi="zh-CN"/>
        </w:rPr>
        <w:t xml:space="preserve">（1）根据《南京市政府采购供应商信用管理工作暂行办法》（宁财规〔2018〕10号）有关规定，凡在南京地区参加政府采购活动的供应商，应当事先登录“南京公共采购信息网”（https://njgc.jfh.com/），点击主页“南京市政府采购供应商诚信档案”栏目并登录系统，在“信用记录”栏目中点击“信用记录打印”，打印《南京市政府采购供应商信用记录表暨信用承诺书》。</w:t>
      </w:r>
      <w:r>
        <w:rPr>
          <w:rFonts w:ascii="宋体" w:hAnsi="宋体" w:eastAsia="宋体" w:cs="宋体"/>
          <w:b w:val="0"/>
          <w:bCs/>
          <w:sz w:val="21"/>
          <w:szCs w:val="21"/>
          <w:highlight w:val="none"/>
          <w:lang w:val="zh-CN" w:bidi="zh-CN"/>
        </w:rPr>
      </w:r>
      <w:r/>
    </w:p>
    <w:p>
      <w:pPr>
        <w:pStyle w:val="887"/>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（2）供应商必须在提交投标（响应）文件截止日2天前办理登记注册手续。供应商拟申请网上注册的，应当按以下程序进行：</w:t>
      </w:r>
      <w:r>
        <w:rPr>
          <w:rFonts w:ascii="宋体" w:hAnsi="宋体" w:eastAsia="宋体" w:cs="宋体"/>
          <w:b w:val="0"/>
          <w:bCs/>
          <w:sz w:val="21"/>
          <w:szCs w:val="21"/>
          <w:highlight w:val="none"/>
          <w:lang w:val="zh-CN" w:bidi="zh-CN"/>
        </w:rPr>
      </w:r>
      <w:r/>
    </w:p>
    <w:p>
      <w:pPr>
        <w:pStyle w:val="887"/>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a.在“南京市政府采购供应商诚信档案管理系统”新用户注册界面，自行设置账号、登录密码，如实填写注册页信息，并进行信用承诺确认后，提交注册申请；</w:t>
      </w:r>
      <w:r>
        <w:rPr>
          <w:rFonts w:ascii="宋体" w:hAnsi="宋体" w:eastAsia="宋体" w:cs="宋体"/>
          <w:b w:val="0"/>
          <w:bCs/>
          <w:sz w:val="21"/>
          <w:szCs w:val="21"/>
          <w:highlight w:val="none"/>
          <w:lang w:val="zh-CN" w:bidi="zh-CN"/>
        </w:rPr>
      </w:r>
      <w:r/>
    </w:p>
    <w:p>
      <w:pPr>
        <w:pStyle w:val="887"/>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b.系统审核后，供应商即可登录系统，进行《南京市政府采购供应商信用记录表暨信用承诺书》下载打印；</w:t>
      </w:r>
      <w:r>
        <w:rPr>
          <w:rFonts w:ascii="宋体" w:hAnsi="宋体" w:eastAsia="宋体" w:cs="宋体"/>
          <w:b w:val="0"/>
          <w:bCs/>
          <w:sz w:val="21"/>
          <w:szCs w:val="21"/>
          <w:highlight w:val="none"/>
          <w:lang w:val="zh-CN" w:bidi="zh-CN"/>
        </w:rPr>
      </w:r>
      <w:r/>
    </w:p>
    <w:p>
      <w:pPr>
        <w:pStyle w:val="887"/>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c.南京市政府采购供应商诚信档案管理系统客服电话：025-52718366。供应商可就用户注册与打印事宜进行咨询。</w:t>
      </w:r>
      <w:r>
        <w:rPr>
          <w:rFonts w:ascii="宋体" w:hAnsi="宋体" w:eastAsia="宋体" w:cs="宋体"/>
          <w:b w:val="0"/>
          <w:bCs/>
          <w:sz w:val="21"/>
          <w:szCs w:val="21"/>
          <w:highlight w:val="none"/>
          <w:lang w:val="zh-CN" w:bidi="zh-CN"/>
        </w:rPr>
      </w:r>
      <w:r/>
    </w:p>
    <w:p>
      <w:pPr>
        <w:pStyle w:val="887"/>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（3）供应商参加本次政府</w:t>
      </w:r>
      <w:r>
        <w:rPr>
          <w:rFonts w:hint="eastAsia" w:ascii="宋体" w:hAnsi="宋体" w:eastAsia="宋体" w:cs="宋体"/>
          <w:b w:val="0"/>
          <w:bCs/>
          <w:sz w:val="21"/>
          <w:szCs w:val="21"/>
          <w:highlight w:val="none"/>
          <w:u w:val="none"/>
          <w:lang w:val="zh-CN" w:bidi="zh-CN"/>
        </w:rPr>
        <w:t xml:space="preserve">采购活动时，</w:t>
      </w:r>
      <w:r>
        <w:rPr>
          <w:rFonts w:hint="eastAsia" w:ascii="宋体" w:hAnsi="宋体" w:eastAsia="宋体" w:cs="宋体"/>
          <w:b/>
          <w:bCs w:val="0"/>
          <w:sz w:val="21"/>
          <w:szCs w:val="21"/>
          <w:highlight w:val="none"/>
          <w:u w:val="none"/>
          <w:lang w:val="zh-CN" w:bidi="zh-CN"/>
        </w:rPr>
        <w:t xml:space="preserve">在磋商文件发布之日起至递交响应文件截止日前</w:t>
      </w:r>
      <w:r>
        <w:rPr>
          <w:rFonts w:hint="eastAsia" w:ascii="宋体" w:hAnsi="宋体" w:eastAsia="宋体" w:cs="宋体"/>
          <w:b w:val="0"/>
          <w:bCs/>
          <w:sz w:val="21"/>
          <w:szCs w:val="21"/>
          <w:highlight w:val="none"/>
          <w:u w:val="none"/>
          <w:lang w:val="zh-CN" w:bidi="zh-CN"/>
        </w:rPr>
        <w:t xml:space="preserve">，应先登录“南京公共采购信息网”在线打印其《南京市政府采购供应商信用记录表暨信用承诺书》</w:t>
      </w:r>
      <w:r>
        <w:rPr>
          <w:rFonts w:hint="eastAsia" w:ascii="宋体" w:hAnsi="宋体" w:eastAsia="宋体" w:cs="宋体"/>
          <w:b w:val="0"/>
          <w:bCs/>
          <w:sz w:val="21"/>
          <w:szCs w:val="21"/>
          <w:highlight w:val="none"/>
          <w:lang w:val="zh-CN" w:bidi="zh-CN"/>
        </w:rPr>
        <w:t xml:space="preserve">，</w:t>
      </w:r>
      <w:r>
        <w:rPr>
          <w:rFonts w:hint="eastAsia" w:ascii="宋体" w:hAnsi="宋体" w:eastAsia="宋体" w:cs="宋体"/>
          <w:b w:val="0"/>
          <w:bCs/>
          <w:sz w:val="21"/>
          <w:szCs w:val="21"/>
          <w:highlight w:val="none"/>
          <w:lang w:val="en-US" w:bidi="zh-CN"/>
        </w:rPr>
        <w:t xml:space="preserve">法定代表人签名并</w:t>
      </w:r>
      <w:r>
        <w:rPr>
          <w:rFonts w:hint="eastAsia" w:ascii="宋体" w:hAnsi="宋体" w:eastAsia="宋体" w:cs="宋体"/>
          <w:b w:val="0"/>
          <w:bCs/>
          <w:sz w:val="21"/>
          <w:szCs w:val="21"/>
          <w:highlight w:val="none"/>
          <w:lang w:val="zh-CN" w:bidi="zh-CN"/>
        </w:rPr>
        <w:t xml:space="preserve">加盖单位公章后作为响应文件的组成部分。</w:t>
      </w:r>
      <w:r>
        <w:rPr>
          <w:rFonts w:ascii="宋体" w:hAnsi="宋体" w:eastAsia="宋体" w:cs="宋体"/>
          <w:b w:val="0"/>
          <w:bCs/>
          <w:sz w:val="21"/>
          <w:szCs w:val="21"/>
          <w:highlight w:val="none"/>
          <w:lang w:val="zh-CN" w:bidi="zh-CN"/>
        </w:rPr>
      </w:r>
      <w:r/>
    </w:p>
    <w:p>
      <w:pPr>
        <w:pStyle w:val="887"/>
        <w:rPr>
          <w:rFonts w:hint="eastAsia" w:ascii="宋体" w:hAnsi="宋体" w:cs="宋体"/>
          <w:b/>
          <w:spacing w:val="15"/>
          <w:szCs w:val="21"/>
          <w:highlight w:val="none"/>
        </w:rPr>
      </w:pPr>
      <w:r>
        <w:rPr>
          <w:rFonts w:hint="eastAsia" w:ascii="宋体" w:hAnsi="宋体" w:cs="宋体"/>
          <w:b/>
          <w:spacing w:val="15"/>
          <w:szCs w:val="21"/>
          <w:highlight w:val="none"/>
        </w:rPr>
      </w:r>
      <w:r/>
    </w:p>
    <w:p>
      <w:pPr>
        <w:pStyle w:val="887"/>
        <w:rPr>
          <w:rFonts w:hint="eastAsia" w:ascii="宋体" w:hAnsi="宋体" w:cs="宋体"/>
          <w:b/>
          <w:spacing w:val="15"/>
          <w:szCs w:val="21"/>
          <w:highlight w:val="none"/>
        </w:rPr>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bookmarkStart w:id="106" w:name="_Toc11497"/>
      <w:r>
        <w:rPr>
          <w:rFonts w:hint="eastAsia" w:ascii="宋体" w:hAnsi="宋体" w:cs="宋体"/>
          <w:b/>
          <w:spacing w:val="15"/>
          <w:szCs w:val="21"/>
          <w:highlight w:val="none"/>
        </w:rPr>
        <w:t xml:space="preserve">附件</w:t>
      </w:r>
      <w:r>
        <w:rPr>
          <w:rFonts w:hint="eastAsia" w:ascii="宋体" w:hAnsi="宋体"/>
          <w:b/>
          <w:szCs w:val="21"/>
          <w:highlight w:val="none"/>
        </w:rPr>
        <w:t xml:space="preserve">十</w:t>
      </w:r>
      <w:r>
        <w:rPr>
          <w:rFonts w:hint="eastAsia" w:ascii="宋体" w:hAnsi="宋体" w:cs="宋体"/>
          <w:b/>
          <w:spacing w:val="15"/>
          <w:szCs w:val="21"/>
          <w:highlight w:val="none"/>
          <w:lang w:val="en-US" w:eastAsia="zh-CN"/>
        </w:rPr>
        <w:t xml:space="preserve">八</w:t>
      </w:r>
      <w:r>
        <w:rPr>
          <w:rFonts w:hint="eastAsia" w:ascii="宋体" w:hAnsi="宋体" w:cs="宋体"/>
          <w:b/>
          <w:spacing w:val="15"/>
          <w:szCs w:val="21"/>
          <w:highlight w:val="none"/>
        </w:rPr>
        <w:t xml:space="preserve">、磋商供应商认为需提供的其他资料</w:t>
      </w:r>
      <w:bookmarkEnd w:id="106"/>
      <w:r>
        <w:rPr>
          <w:rFonts w:hint="eastAsia" w:ascii="宋体" w:hAnsi="宋体" w:cs="宋体"/>
          <w:b/>
          <w:spacing w:val="15"/>
          <w:szCs w:val="21"/>
          <w:highlight w:val="none"/>
        </w:rPr>
      </w:r>
      <w:r/>
    </w:p>
    <w:p>
      <w:pPr>
        <w:pStyle w:val="887"/>
        <w:rPr>
          <w:rFonts w:hint="eastAsia" w:ascii="宋体" w:hAnsi="宋体" w:cs="宋体"/>
          <w:b/>
          <w:spacing w:val="15"/>
          <w:szCs w:val="21"/>
          <w:highlight w:val="none"/>
        </w:rPr>
      </w:pPr>
      <w:r>
        <w:rPr>
          <w:rFonts w:hint="eastAsia" w:ascii="宋体" w:hAnsi="宋体" w:cs="宋体"/>
          <w:b/>
          <w:spacing w:val="15"/>
          <w:szCs w:val="21"/>
          <w:highlight w:val="none"/>
        </w:rPr>
      </w:r>
      <w:r/>
    </w:p>
    <w:p>
      <w:pPr>
        <w:pStyle w:val="887"/>
        <w:rPr>
          <w:rFonts w:hint="eastAsia" w:ascii="宋体" w:hAnsi="宋体" w:cs="宋体"/>
          <w:b/>
          <w:spacing w:val="15"/>
          <w:szCs w:val="21"/>
          <w:highlight w:val="none"/>
        </w:rPr>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bookmarkStart w:id="107" w:name="_Toc22543"/>
      <w:r>
        <w:rPr>
          <w:rFonts w:hint="eastAsia" w:ascii="宋体" w:hAnsi="宋体" w:cs="宋体"/>
          <w:b/>
          <w:spacing w:val="15"/>
          <w:szCs w:val="21"/>
          <w:highlight w:val="none"/>
        </w:rPr>
        <w:t xml:space="preserve">附件十</w:t>
      </w:r>
      <w:r>
        <w:rPr>
          <w:rFonts w:hint="eastAsia" w:ascii="宋体" w:hAnsi="宋体" w:cs="宋体"/>
          <w:b/>
          <w:spacing w:val="15"/>
          <w:szCs w:val="21"/>
          <w:highlight w:val="none"/>
          <w:lang w:val="en-US" w:eastAsia="zh-CN"/>
        </w:rPr>
        <w:t xml:space="preserve">九</w:t>
      </w:r>
      <w:r>
        <w:rPr>
          <w:rFonts w:hint="eastAsia" w:ascii="宋体" w:hAnsi="宋体" w:cs="宋体"/>
          <w:b/>
          <w:spacing w:val="15"/>
          <w:szCs w:val="21"/>
          <w:highlight w:val="none"/>
        </w:rPr>
        <w:t xml:space="preserve">、“信用中国”、“中国政府采购网”网站截图</w:t>
      </w:r>
      <w:bookmarkEnd w:id="107"/>
      <w:r>
        <w:rPr>
          <w:rFonts w:hint="eastAsia" w:ascii="宋体" w:hAnsi="宋体" w:cs="宋体"/>
          <w:b/>
          <w:spacing w:val="15"/>
          <w:szCs w:val="21"/>
          <w:highlight w:val="none"/>
        </w:rPr>
      </w:r>
      <w:r/>
    </w:p>
    <w:p>
      <w:pPr>
        <w:pStyle w:val="887"/>
        <w:rPr>
          <w:rFonts w:hint="eastAsia" w:ascii="宋体" w:hAnsi="宋体" w:cs="宋体"/>
          <w:b/>
          <w:spacing w:val="15"/>
          <w:szCs w:val="21"/>
          <w:highlight w:val="none"/>
        </w:rPr>
      </w:pPr>
      <w:r>
        <w:rPr>
          <w:rFonts w:hint="eastAsia" w:ascii="宋体" w:hAnsi="宋体" w:cs="宋体"/>
          <w:b/>
          <w:spacing w:val="15"/>
          <w:szCs w:val="21"/>
          <w:highlight w:val="none"/>
        </w:rPr>
      </w:r>
      <w:r/>
    </w:p>
    <w:p>
      <w:pPr>
        <w:pStyle w:val="887"/>
        <w:rPr>
          <w:rFonts w:hint="eastAsia" w:ascii="宋体" w:hAnsi="宋体" w:cs="宋体"/>
          <w:b/>
          <w:spacing w:val="15"/>
          <w:szCs w:val="21"/>
          <w:highlight w:val="none"/>
        </w:rPr>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黑体"/>
          <w:b/>
          <w:bCs/>
          <w:szCs w:val="21"/>
          <w:highlight w:val="none"/>
          <w:lang w:val="zh-CN"/>
        </w:rPr>
        <w:outlineLvl w:val="0"/>
      </w:pPr>
      <w:r/>
      <w:bookmarkStart w:id="108" w:name="_Toc6059"/>
      <w:r>
        <w:rPr>
          <w:rFonts w:hint="eastAsia" w:ascii="宋体" w:hAnsi="宋体" w:cs="宋体"/>
          <w:b/>
          <w:spacing w:val="15"/>
          <w:szCs w:val="21"/>
          <w:highlight w:val="none"/>
        </w:rPr>
        <w:t xml:space="preserve">附件</w:t>
      </w:r>
      <w:r>
        <w:rPr>
          <w:rFonts w:hint="eastAsia" w:ascii="宋体" w:hAnsi="宋体" w:cs="宋体"/>
          <w:b/>
          <w:spacing w:val="15"/>
          <w:szCs w:val="21"/>
          <w:highlight w:val="none"/>
          <w:lang w:val="en-US" w:eastAsia="zh-CN"/>
        </w:rPr>
        <w:t xml:space="preserve">二十</w:t>
      </w:r>
      <w:r>
        <w:rPr>
          <w:rFonts w:hint="eastAsia" w:ascii="宋体" w:hAnsi="宋体" w:cs="宋体"/>
          <w:b/>
          <w:spacing w:val="15"/>
          <w:szCs w:val="21"/>
          <w:highlight w:val="none"/>
        </w:rPr>
        <w:t xml:space="preserve">、</w:t>
      </w:r>
      <w:r>
        <w:rPr>
          <w:rFonts w:hint="eastAsia" w:ascii="宋体" w:hAnsi="宋体" w:cs="黑体"/>
          <w:b/>
          <w:bCs/>
          <w:szCs w:val="21"/>
          <w:highlight w:val="none"/>
          <w:lang w:val="zh-CN"/>
        </w:rPr>
        <w:t xml:space="preserve">方案文件(格式自拟)</w:t>
      </w:r>
      <w:bookmarkEnd w:id="108"/>
      <w:r>
        <w:rPr>
          <w:rFonts w:hint="eastAsia" w:ascii="宋体" w:hAnsi="宋体" w:cs="黑体"/>
          <w:b/>
          <w:bCs/>
          <w:szCs w:val="21"/>
          <w:highlight w:val="none"/>
          <w:lang w:val="zh-CN"/>
        </w:rPr>
      </w:r>
      <w:r/>
    </w:p>
    <w:p>
      <w:pPr>
        <w:pStyle w:val="887"/>
        <w:rPr>
          <w:rFonts w:hint="eastAsia" w:ascii="宋体" w:cs="宋体"/>
          <w:szCs w:val="21"/>
          <w:highlight w:val="none"/>
          <w:lang w:val="zh-CN"/>
        </w:rPr>
      </w:pPr>
      <w:r>
        <w:rPr>
          <w:rFonts w:hint="eastAsia" w:ascii="宋体" w:cs="宋体"/>
          <w:szCs w:val="21"/>
          <w:highlight w:val="none"/>
          <w:lang w:val="zh-CN"/>
        </w:rPr>
      </w:r>
      <w:r/>
    </w:p>
    <w:p>
      <w:pPr>
        <w:pStyle w:val="887"/>
        <w:jc w:val="left"/>
        <w:widowControl/>
        <w:rPr>
          <w:rFonts w:hint="eastAsia" w:ascii="宋体" w:hAnsi="宋体"/>
          <w:szCs w:val="21"/>
          <w:highlight w:val="none"/>
        </w:rPr>
      </w:pPr>
      <w:r>
        <w:rPr>
          <w:rFonts w:hint="eastAsia" w:ascii="宋体" w:hAnsi="宋体"/>
          <w:szCs w:val="21"/>
          <w:highlight w:val="none"/>
        </w:rPr>
      </w:r>
      <w:r/>
    </w:p>
    <w:p>
      <w:pPr>
        <w:pStyle w:val="887"/>
        <w:jc w:val="left"/>
        <w:rPr>
          <w:rFonts w:hint="eastAsia" w:ascii="宋体" w:hAnsi="宋体" w:cs="黑体"/>
          <w:b/>
          <w:bCs/>
          <w:szCs w:val="21"/>
          <w:highlight w:val="none"/>
          <w:lang w:val="zh-CN"/>
        </w:rPr>
        <w:outlineLvl w:val="0"/>
      </w:pPr>
      <w:r>
        <w:rPr>
          <w:rFonts w:hint="eastAsia" w:ascii="宋体" w:hAnsi="宋体" w:cs="黑体"/>
          <w:b/>
          <w:bCs/>
          <w:szCs w:val="21"/>
          <w:highlight w:val="none"/>
          <w:lang w:val="zh-CN"/>
        </w:rPr>
      </w:r>
      <w:r/>
    </w:p>
    <w:p>
      <w:pPr>
        <w:pStyle w:val="887"/>
        <w:rPr>
          <w:rFonts w:hint="eastAsia" w:ascii="宋体" w:cs="宋体"/>
          <w:szCs w:val="21"/>
          <w:highlight w:val="none"/>
          <w:lang w:val="zh-CN"/>
        </w:rPr>
      </w:pPr>
      <w:r>
        <w:rPr>
          <w:rFonts w:hint="eastAsia" w:ascii="宋体" w:cs="宋体"/>
          <w:szCs w:val="21"/>
          <w:highlight w:val="none"/>
          <w:lang w:val="zh-CN"/>
        </w:rPr>
      </w:r>
      <w:r/>
    </w:p>
    <w:sectPr>
      <w:footnotePr/>
      <w:endnotePr/>
      <w:type w:val="nextPage"/>
      <w:pgSz w:w="11906" w:h="16838" w:orient="portrait"/>
      <w:pgMar w:top="1418" w:right="1418" w:bottom="1418" w:left="1418"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仿宋">
    <w:panose1 w:val="02010609060101010101"/>
  </w:font>
  <w:font w:name="KNLe">
    <w:panose1 w:val="020B0503020202020204"/>
  </w:font>
  <w:font w:name="华文楷体">
    <w:panose1 w:val="02010600040101010101"/>
  </w:font>
  <w:font w:name="华文细黑">
    <w:panose1 w:val="02010600040101010101"/>
  </w:font>
  <w:font w:name="Tahoma">
    <w:panose1 w:val="020B0604030504040204"/>
  </w:font>
  <w:font w:name="Calibri Light">
    <w:panose1 w:val="020F0302020204030204"/>
  </w:font>
  <w:font w:name="楷体_GB2312">
    <w:panose1 w:val="02010609060101010101"/>
  </w:font>
  <w:font w:name="ˎ̥">
    <w:panose1 w:val="020B0503020202020204"/>
  </w:font>
  <w:font w:name="Cambria">
    <w:panose1 w:val="02040503050406030204"/>
  </w:font>
  <w:font w:name="方正小标宋简体">
    <w:panose1 w:val="020B0503020202020204"/>
  </w:font>
  <w:font w:name="Trebuchet MS">
    <w:panose1 w:val="020B0603020202020204"/>
  </w:font>
  <w:font w:name="Courier New">
    <w:panose1 w:val="02070309020205020404"/>
  </w:font>
  <w:font w:name="ヒラギノ角ゴ Pro W3">
    <w:panose1 w:val="020B0503020202020204"/>
  </w:font>
  <w:font w:name="Calibri">
    <w:panose1 w:val="020F0502020204030204"/>
  </w:font>
  <w:font w:name="微软雅黑">
    <w:panose1 w:val="020B0503020204020204"/>
  </w:font>
  <w:font w:name="方正大黑简体">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center"/>
      <w:tabs>
        <w:tab w:val="center" w:pos="4153" w:leader="none"/>
        <w:tab w:val="right" w:pos="8306" w:leader="none"/>
      </w:tabs>
      <w:rPr>
        <w:rFonts w:hint="eastAsia" w:ascii="宋体" w:hAnsi="宋体" w:eastAsia="宋体" w:cs="宋体"/>
        <w:sz w:val="18"/>
        <w:szCs w:val="18"/>
      </w:rPr>
    </w:pPr>
    <w:r>
      <w:rPr>
        <w:rFonts w:hint="eastAsia" w:ascii="宋体" w:hAnsi="宋体" w:eastAsia="宋体" w:cs="宋体"/>
        <w:sz w:val="18"/>
        <w:szCs w:val="18"/>
        <w:lang w:val="zh-CN"/>
      </w:rPr>
      <w:t xml:space="preserve">南京润宸项目管理咨询有限公司</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val="zh-CN"/>
      </w:rPr>
      <w:t xml:space="preserve">025-52707363</w:t>
    </w:r>
    <w:r>
      <w:rPr>
        <w:rFonts w:hint="eastAsia" w:ascii="宋体" w:hAnsi="宋体" w:eastAsia="宋体" w:cs="宋体"/>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spacing w:line="0" w:lineRule="atLeast"/>
      <w:tabs>
        <w:tab w:val="center" w:pos="4535" w:leader="none"/>
      </w:tabs>
      <w:rPr>
        <w:sz w:val="16"/>
        <w:szCs w:val="0"/>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8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87"/>
                    </w:pPr>
                    <w:r/>
                    <w:r/>
                  </w:p>
                </w:txbxContent>
              </v:textbox>
            </v:shape>
          </w:pict>
        </mc:Fallback>
      </mc:AlternateContent>
    </w:r>
    <w:r>
      <w:rPr>
        <w:rFonts w:hint="eastAsia"/>
        <w:sz w:val="16"/>
        <w:szCs w:val="0"/>
        <w:lang w:eastAsia="zh-CN"/>
      </w:rPr>
      <w:tab/>
    </w:r>
    <w:r>
      <w:rPr>
        <w:sz w:val="16"/>
        <w:szCs w:val="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rPr>
        <w:rFonts w:hint="eastAsia" w:ascii="宋体" w:hAnsi="宋体" w:eastAsia="宋体" w:cs="宋体"/>
        <w:lang w:eastAsia="zh-CN"/>
      </w:rPr>
    </w:pPr>
    <w:r>
      <w:rPr>
        <w:rFonts w:hint="eastAsia" w:ascii="宋体" w:hAnsi="宋体" w:eastAsia="宋体" w:cs="宋体"/>
        <w:lang w:eastAsia="zh-CN"/>
      </w:rPr>
      <w:t xml:space="preserve">2026年度食堂后勤管理服务</w:t>
    </w:r>
    <w:r>
      <w:rPr>
        <w:rFonts w:hint="eastAsia" w:ascii="宋体" w:hAnsi="宋体" w:eastAsia="宋体" w:cs="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rPr>
        <w:rFonts w:hint="eastAsia" w:ascii="宋体" w:hAnsi="宋体" w:eastAsia="宋体" w:cs="宋体"/>
        <w:lang w:eastAsia="zh-CN"/>
      </w:rPr>
    </w:pPr>
    <w:r>
      <w:rPr>
        <w:rFonts w:hint="eastAsia" w:ascii="宋体" w:hAnsi="宋体" w:eastAsia="宋体" w:cs="宋体"/>
        <w:lang w:eastAsia="zh-CN"/>
      </w:rPr>
      <w:t xml:space="preserve">2026年度食堂后勤管理服务</w:t>
    </w:r>
    <w:r>
      <w:rPr>
        <w:rFonts w:hint="eastAsia" w:ascii="宋体" w:hAnsi="宋体" w:eastAsia="宋体" w:cs="宋体"/>
        <w:lang w:eastAsia="zh-CN"/>
      </w:rPr>
    </w:r>
    <w:r/>
  </w:p>
  <w:p>
    <w:pPr>
      <w:pStyle w:val="887"/>
      <w:spacing w:line="200" w:lineRule="exact"/>
      <w:rPr>
        <w:sz w:val="20"/>
      </w:rPr>
    </w:pPr>
    <w:r>
      <w:rPr>
        <w:sz w:val="20"/>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87"/>
    <w:next w:val="887"/>
    <w:link w:val="975"/>
    <w:uiPriority w:val="9"/>
    <w:qFormat/>
    <w:pPr>
      <w:keepLines/>
      <w:keepNext/>
      <w:spacing w:before="480" w:after="200"/>
      <w:outlineLvl w:val="0"/>
    </w:pPr>
    <w:rPr>
      <w:rFonts w:ascii="Arial" w:hAnsi="Arial" w:eastAsia="Arial" w:cs="Arial"/>
      <w:sz w:val="40"/>
      <w:szCs w:val="40"/>
    </w:rPr>
  </w:style>
  <w:style w:type="paragraph" w:styleId="714">
    <w:name w:val="Heading 2"/>
    <w:basedOn w:val="887"/>
    <w:next w:val="887"/>
    <w:link w:val="998"/>
    <w:uiPriority w:val="9"/>
    <w:unhideWhenUsed/>
    <w:qFormat/>
    <w:pPr>
      <w:keepLines/>
      <w:keepNext/>
      <w:spacing w:before="360" w:after="200"/>
      <w:outlineLvl w:val="1"/>
    </w:pPr>
    <w:rPr>
      <w:rFonts w:ascii="Arial" w:hAnsi="Arial" w:eastAsia="Arial" w:cs="Arial"/>
      <w:sz w:val="34"/>
    </w:rPr>
  </w:style>
  <w:style w:type="paragraph" w:styleId="715">
    <w:name w:val="Heading 3"/>
    <w:basedOn w:val="887"/>
    <w:next w:val="887"/>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link w:val="715"/>
    <w:uiPriority w:val="9"/>
    <w:rPr>
      <w:rFonts w:ascii="Arial" w:hAnsi="Arial" w:eastAsia="Arial" w:cs="Arial"/>
      <w:sz w:val="30"/>
      <w:szCs w:val="30"/>
    </w:rPr>
  </w:style>
  <w:style w:type="paragraph" w:styleId="717">
    <w:name w:val="Heading 4"/>
    <w:basedOn w:val="887"/>
    <w:next w:val="887"/>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link w:val="717"/>
    <w:uiPriority w:val="9"/>
    <w:rPr>
      <w:rFonts w:ascii="Arial" w:hAnsi="Arial" w:eastAsia="Arial" w:cs="Arial"/>
      <w:b/>
      <w:bCs/>
      <w:sz w:val="26"/>
      <w:szCs w:val="26"/>
    </w:rPr>
  </w:style>
  <w:style w:type="paragraph" w:styleId="719">
    <w:name w:val="Heading 5"/>
    <w:basedOn w:val="887"/>
    <w:next w:val="887"/>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887"/>
    <w:next w:val="887"/>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887"/>
    <w:next w:val="887"/>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887"/>
    <w:next w:val="887"/>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887"/>
    <w:next w:val="887"/>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List Paragraph"/>
    <w:basedOn w:val="887"/>
    <w:uiPriority w:val="34"/>
    <w:qFormat/>
    <w:pPr>
      <w:contextualSpacing/>
      <w:ind w:left="720"/>
    </w:pPr>
  </w:style>
  <w:style w:type="paragraph" w:styleId="730">
    <w:name w:val="No Spacing"/>
    <w:uiPriority w:val="1"/>
    <w:qFormat/>
    <w:pPr>
      <w:spacing w:before="0" w:after="0" w:line="240" w:lineRule="auto"/>
    </w:pPr>
  </w:style>
  <w:style w:type="paragraph" w:styleId="731">
    <w:name w:val="Title"/>
    <w:basedOn w:val="887"/>
    <w:next w:val="887"/>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887"/>
    <w:next w:val="887"/>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887"/>
    <w:next w:val="887"/>
    <w:link w:val="736"/>
    <w:uiPriority w:val="29"/>
    <w:qFormat/>
    <w:pPr>
      <w:ind w:left="720" w:right="720"/>
    </w:pPr>
    <w:rPr>
      <w:i/>
    </w:rPr>
  </w:style>
  <w:style w:type="character" w:styleId="736">
    <w:name w:val="Quote Char"/>
    <w:link w:val="735"/>
    <w:uiPriority w:val="29"/>
    <w:rPr>
      <w:i/>
    </w:rPr>
  </w:style>
  <w:style w:type="paragraph" w:styleId="737">
    <w:name w:val="Intense Quote"/>
    <w:basedOn w:val="887"/>
    <w:next w:val="887"/>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887"/>
    <w:link w:val="974"/>
    <w:uiPriority w:val="99"/>
    <w:unhideWhenUsed/>
    <w:pPr>
      <w:spacing w:after="0" w:line="240" w:lineRule="auto"/>
      <w:tabs>
        <w:tab w:val="center" w:pos="7143" w:leader="none"/>
        <w:tab w:val="right" w:pos="14287" w:leader="none"/>
      </w:tabs>
    </w:pPr>
  </w:style>
  <w:style w:type="paragraph" w:styleId="740">
    <w:name w:val="Footer"/>
    <w:basedOn w:val="887"/>
    <w:link w:val="742"/>
    <w:uiPriority w:val="99"/>
    <w:unhideWhenUsed/>
    <w:pPr>
      <w:spacing w:after="0" w:line="240" w:lineRule="auto"/>
      <w:tabs>
        <w:tab w:val="center" w:pos="7143" w:leader="none"/>
        <w:tab w:val="right" w:pos="14287" w:leader="none"/>
      </w:tabs>
    </w:pPr>
  </w:style>
  <w:style w:type="paragraph" w:styleId="741">
    <w:name w:val="Caption"/>
    <w:basedOn w:val="887"/>
    <w:next w:val="887"/>
    <w:uiPriority w:val="35"/>
    <w:semiHidden/>
    <w:unhideWhenUsed/>
    <w:qFormat/>
    <w:pPr>
      <w:spacing w:line="276" w:lineRule="auto"/>
    </w:pPr>
    <w:rPr>
      <w:b/>
      <w:bCs/>
      <w:color w:val="4f81bd" w:themeColor="accent1"/>
      <w:sz w:val="18"/>
      <w:szCs w:val="18"/>
    </w:rPr>
  </w:style>
  <w:style w:type="character" w:styleId="742">
    <w:name w:val="Caption Char"/>
    <w:basedOn w:val="741"/>
    <w:link w:val="740"/>
    <w:uiPriority w:val="99"/>
  </w:style>
  <w:style w:type="table" w:styleId="7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9">
    <w:name w:val="Hyperlink"/>
    <w:uiPriority w:val="99"/>
    <w:unhideWhenUsed/>
    <w:rPr>
      <w:color w:val="0000ff" w:themeColor="hyperlink"/>
      <w:u w:val="single"/>
    </w:rPr>
  </w:style>
  <w:style w:type="paragraph" w:styleId="870">
    <w:name w:val="footnote text"/>
    <w:basedOn w:val="887"/>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uiPriority w:val="99"/>
    <w:unhideWhenUsed/>
    <w:rPr>
      <w:vertAlign w:val="superscript"/>
    </w:rPr>
  </w:style>
  <w:style w:type="paragraph" w:styleId="873">
    <w:name w:val="endnote text"/>
    <w:basedOn w:val="887"/>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uiPriority w:val="99"/>
    <w:semiHidden/>
    <w:unhideWhenUsed/>
    <w:rPr>
      <w:vertAlign w:val="superscript"/>
    </w:rPr>
  </w:style>
  <w:style w:type="paragraph" w:styleId="876">
    <w:name w:val="toc 1"/>
    <w:basedOn w:val="887"/>
    <w:next w:val="887"/>
    <w:uiPriority w:val="39"/>
    <w:unhideWhenUsed/>
    <w:pPr>
      <w:ind w:left="0" w:right="0" w:firstLine="0"/>
      <w:spacing w:after="57"/>
    </w:p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next w:val="888"/>
    <w:link w:val="887"/>
    <w:qFormat/>
    <w:pPr>
      <w:jc w:val="both"/>
      <w:widowControl w:val="off"/>
    </w:pPr>
    <w:rPr>
      <w:sz w:val="21"/>
      <w:szCs w:val="24"/>
      <w:lang w:val="en-US" w:eastAsia="zh-CN" w:bidi="ar-SA"/>
    </w:rPr>
  </w:style>
  <w:style w:type="paragraph" w:styleId="888">
    <w:name w:val="标题 1"/>
    <w:basedOn w:val="887"/>
    <w:next w:val="887"/>
    <w:link w:val="899"/>
    <w:qFormat/>
    <w:pPr>
      <w:keepLines/>
      <w:keepNext/>
      <w:spacing w:before="340" w:after="330" w:line="576" w:lineRule="auto"/>
      <w:outlineLvl w:val="0"/>
    </w:pPr>
    <w:rPr>
      <w:b/>
      <w:bCs/>
      <w:sz w:val="44"/>
      <w:szCs w:val="44"/>
    </w:rPr>
  </w:style>
  <w:style w:type="paragraph" w:styleId="889">
    <w:name w:val="标题 2"/>
    <w:basedOn w:val="887"/>
    <w:next w:val="887"/>
    <w:link w:val="900"/>
    <w:qFormat/>
    <w:pPr>
      <w:keepLines/>
      <w:keepNext/>
      <w:spacing w:before="260" w:after="260" w:line="413" w:lineRule="auto"/>
      <w:outlineLvl w:val="1"/>
    </w:pPr>
    <w:rPr>
      <w:rFonts w:ascii="Arial" w:hAnsi="Arial" w:eastAsia="黑体"/>
      <w:b/>
      <w:bCs/>
      <w:sz w:val="32"/>
      <w:szCs w:val="32"/>
    </w:rPr>
  </w:style>
  <w:style w:type="paragraph" w:styleId="890">
    <w:name w:val="标题 3"/>
    <w:basedOn w:val="887"/>
    <w:next w:val="887"/>
    <w:link w:val="901"/>
    <w:qFormat/>
    <w:pPr>
      <w:keepLines/>
      <w:keepNext/>
      <w:spacing w:before="260" w:after="260" w:line="413" w:lineRule="auto"/>
      <w:outlineLvl w:val="2"/>
    </w:pPr>
    <w:rPr>
      <w:b/>
      <w:bCs/>
      <w:sz w:val="32"/>
      <w:szCs w:val="32"/>
    </w:rPr>
  </w:style>
  <w:style w:type="paragraph" w:styleId="891">
    <w:name w:val="标题 4"/>
    <w:basedOn w:val="887"/>
    <w:next w:val="887"/>
    <w:link w:val="902"/>
    <w:qFormat/>
    <w:pPr>
      <w:keepLines/>
      <w:keepNext/>
      <w:spacing w:before="120" w:after="120"/>
      <w:outlineLvl w:val="3"/>
    </w:pPr>
    <w:rPr>
      <w:rFonts w:ascii="Arial" w:hAnsi="Arial" w:eastAsia="黑体"/>
      <w:b/>
      <w:sz w:val="28"/>
      <w:szCs w:val="20"/>
    </w:rPr>
  </w:style>
  <w:style w:type="paragraph" w:styleId="892">
    <w:name w:val="标题 5"/>
    <w:basedOn w:val="887"/>
    <w:next w:val="887"/>
    <w:link w:val="903"/>
    <w:qFormat/>
    <w:pPr>
      <w:ind w:left="1008" w:hanging="1008"/>
      <w:keepLines/>
      <w:keepNext/>
      <w:spacing w:before="280" w:after="290" w:line="372" w:lineRule="auto"/>
      <w:tabs>
        <w:tab w:val="left" w:pos="1008" w:leader="none"/>
      </w:tabs>
      <w:outlineLvl w:val="4"/>
    </w:pPr>
    <w:rPr>
      <w:b/>
      <w:bCs/>
      <w:sz w:val="28"/>
      <w:szCs w:val="28"/>
    </w:rPr>
  </w:style>
  <w:style w:type="paragraph" w:styleId="893">
    <w:name w:val="标题 6"/>
    <w:basedOn w:val="887"/>
    <w:next w:val="887"/>
    <w:link w:val="904"/>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94">
    <w:name w:val="标题 7"/>
    <w:basedOn w:val="887"/>
    <w:next w:val="887"/>
    <w:link w:val="905"/>
    <w:qFormat/>
    <w:pPr>
      <w:ind w:left="1296" w:hanging="1296"/>
      <w:keepLines/>
      <w:keepNext/>
      <w:spacing w:before="240" w:after="64" w:line="317" w:lineRule="auto"/>
      <w:tabs>
        <w:tab w:val="left" w:pos="1296" w:leader="none"/>
      </w:tabs>
      <w:outlineLvl w:val="6"/>
    </w:pPr>
    <w:rPr>
      <w:b/>
      <w:bCs/>
      <w:sz w:val="24"/>
    </w:rPr>
  </w:style>
  <w:style w:type="paragraph" w:styleId="895">
    <w:name w:val="标题 8"/>
    <w:basedOn w:val="887"/>
    <w:next w:val="887"/>
    <w:link w:val="887"/>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96">
    <w:name w:val="标题 9"/>
    <w:basedOn w:val="887"/>
    <w:next w:val="887"/>
    <w:link w:val="887"/>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97">
    <w:name w:val="默认段落字体"/>
    <w:next w:val="897"/>
    <w:link w:val="887"/>
    <w:uiPriority w:val="1"/>
    <w:unhideWhenUsed/>
  </w:style>
  <w:style w:type="table" w:styleId="898">
    <w:name w:val="普通表格"/>
    <w:next w:val="898"/>
    <w:link w:val="887"/>
    <w:uiPriority w:val="99"/>
    <w:unhideWhenUsed/>
    <w:qFormat/>
    <w:tblPr/>
  </w:style>
  <w:style w:type="character" w:styleId="899">
    <w:name w:val="标题 1 字符"/>
    <w:next w:val="899"/>
    <w:link w:val="888"/>
    <w:qFormat/>
    <w:rPr>
      <w:rFonts w:eastAsia="宋体"/>
      <w:b/>
      <w:bCs/>
      <w:sz w:val="44"/>
      <w:szCs w:val="44"/>
      <w:lang w:val="en-US" w:eastAsia="zh-CN" w:bidi="ar-SA"/>
    </w:rPr>
  </w:style>
  <w:style w:type="character" w:styleId="900">
    <w:name w:val="标题 2 字符"/>
    <w:next w:val="900"/>
    <w:link w:val="889"/>
    <w:semiHidden/>
    <w:qFormat/>
    <w:rPr>
      <w:rFonts w:ascii="Arial" w:hAnsi="Arial" w:eastAsia="黑体"/>
      <w:b/>
      <w:bCs/>
      <w:sz w:val="32"/>
      <w:szCs w:val="32"/>
      <w:lang w:val="en-US" w:eastAsia="zh-CN" w:bidi="ar-SA"/>
    </w:rPr>
  </w:style>
  <w:style w:type="character" w:styleId="901">
    <w:name w:val="标题 3 字符"/>
    <w:next w:val="901"/>
    <w:link w:val="890"/>
    <w:semiHidden/>
    <w:qFormat/>
    <w:rPr>
      <w:rFonts w:eastAsia="宋体"/>
      <w:b/>
      <w:bCs/>
      <w:sz w:val="32"/>
      <w:szCs w:val="32"/>
      <w:lang w:val="en-US" w:eastAsia="zh-CN" w:bidi="ar-SA"/>
    </w:rPr>
  </w:style>
  <w:style w:type="character" w:styleId="902">
    <w:name w:val="标题 4 字符"/>
    <w:next w:val="902"/>
    <w:link w:val="891"/>
    <w:qFormat/>
    <w:rPr>
      <w:rFonts w:ascii="Arial" w:hAnsi="Arial" w:eastAsia="黑体"/>
      <w:b/>
      <w:sz w:val="28"/>
      <w:lang w:val="en-US" w:eastAsia="zh-CN" w:bidi="ar-SA"/>
    </w:rPr>
  </w:style>
  <w:style w:type="character" w:styleId="903">
    <w:name w:val="标题 5 字符"/>
    <w:next w:val="903"/>
    <w:link w:val="892"/>
    <w:semiHidden/>
    <w:qFormat/>
    <w:rPr>
      <w:rFonts w:eastAsia="宋体"/>
      <w:b/>
      <w:bCs/>
      <w:sz w:val="28"/>
      <w:szCs w:val="28"/>
      <w:lang w:val="en-US" w:eastAsia="zh-CN" w:bidi="ar-SA"/>
    </w:rPr>
  </w:style>
  <w:style w:type="character" w:styleId="904">
    <w:name w:val="标题 6 字符"/>
    <w:next w:val="904"/>
    <w:link w:val="893"/>
    <w:semiHidden/>
    <w:qFormat/>
    <w:rPr>
      <w:rFonts w:ascii="Arial" w:hAnsi="Arial" w:eastAsia="黑体"/>
      <w:b/>
      <w:bCs/>
      <w:sz w:val="24"/>
      <w:szCs w:val="24"/>
      <w:lang w:val="en-US" w:eastAsia="zh-CN" w:bidi="ar-SA"/>
    </w:rPr>
  </w:style>
  <w:style w:type="character" w:styleId="905">
    <w:name w:val="标题 7 字符"/>
    <w:next w:val="905"/>
    <w:link w:val="894"/>
    <w:semiHidden/>
    <w:qFormat/>
    <w:rPr>
      <w:rFonts w:eastAsia="宋体"/>
      <w:b/>
      <w:bCs/>
      <w:sz w:val="24"/>
      <w:szCs w:val="24"/>
      <w:lang w:val="en-US" w:eastAsia="zh-CN" w:bidi="ar-SA"/>
    </w:rPr>
  </w:style>
  <w:style w:type="paragraph" w:styleId="906">
    <w:name w:val="列表编号 2"/>
    <w:basedOn w:val="887"/>
    <w:next w:val="906"/>
    <w:link w:val="887"/>
    <w:qFormat/>
    <w:pPr>
      <w:ind w:left="1440" w:hanging="1440"/>
      <w:spacing w:line="360" w:lineRule="auto"/>
      <w:tabs>
        <w:tab w:val="left" w:pos="1440" w:leader="none"/>
      </w:tabs>
    </w:pPr>
    <w:rPr>
      <w:sz w:val="24"/>
    </w:rPr>
  </w:style>
  <w:style w:type="paragraph" w:styleId="907">
    <w:name w:val="列表编号"/>
    <w:basedOn w:val="887"/>
    <w:next w:val="907"/>
    <w:link w:val="887"/>
    <w:qFormat/>
    <w:pPr>
      <w:ind w:left="2952" w:hanging="432"/>
      <w:tabs>
        <w:tab w:val="left" w:pos="2952" w:leader="none"/>
      </w:tabs>
    </w:pPr>
  </w:style>
  <w:style w:type="paragraph" w:styleId="908">
    <w:name w:val="正文缩进"/>
    <w:basedOn w:val="887"/>
    <w:next w:val="908"/>
    <w:link w:val="887"/>
    <w:qFormat/>
    <w:pPr>
      <w:ind w:firstLine="420"/>
    </w:pPr>
    <w:rPr>
      <w:szCs w:val="20"/>
    </w:rPr>
  </w:style>
  <w:style w:type="paragraph" w:styleId="909">
    <w:name w:val="文档结构图"/>
    <w:basedOn w:val="887"/>
    <w:next w:val="909"/>
    <w:link w:val="910"/>
    <w:qFormat/>
    <w:pPr>
      <w:shd w:val="clear" w:color="auto" w:fill="000080"/>
    </w:pPr>
  </w:style>
  <w:style w:type="character" w:styleId="910">
    <w:name w:val="文档结构图 字符"/>
    <w:next w:val="910"/>
    <w:link w:val="909"/>
    <w:semiHidden/>
    <w:qFormat/>
    <w:rPr>
      <w:rFonts w:eastAsia="宋体"/>
      <w:sz w:val="21"/>
      <w:szCs w:val="24"/>
      <w:lang w:val="en-US" w:eastAsia="zh-CN" w:bidi="ar-SA"/>
    </w:rPr>
  </w:style>
  <w:style w:type="paragraph" w:styleId="911">
    <w:name w:val="批注文字"/>
    <w:basedOn w:val="887"/>
    <w:next w:val="911"/>
    <w:link w:val="912"/>
    <w:qFormat/>
    <w:pPr>
      <w:jc w:val="left"/>
    </w:pPr>
    <w:rPr>
      <w:szCs w:val="20"/>
    </w:rPr>
  </w:style>
  <w:style w:type="character" w:styleId="912">
    <w:name w:val="批注文字 字符"/>
    <w:next w:val="912"/>
    <w:link w:val="911"/>
    <w:qFormat/>
    <w:rPr>
      <w:rFonts w:eastAsia="宋体"/>
      <w:sz w:val="21"/>
      <w:lang w:val="en-US" w:eastAsia="zh-CN" w:bidi="ar-SA"/>
    </w:rPr>
  </w:style>
  <w:style w:type="paragraph" w:styleId="913">
    <w:name w:val="称呼"/>
    <w:basedOn w:val="887"/>
    <w:next w:val="887"/>
    <w:link w:val="887"/>
    <w:qFormat/>
    <w:rPr>
      <w:rFonts w:ascii="仿宋_GB2312" w:eastAsia="仿宋_GB2312"/>
      <w:sz w:val="28"/>
      <w:szCs w:val="20"/>
    </w:rPr>
  </w:style>
  <w:style w:type="paragraph" w:styleId="914">
    <w:name w:val="正文文本 3"/>
    <w:basedOn w:val="887"/>
    <w:next w:val="914"/>
    <w:link w:val="887"/>
    <w:qFormat/>
    <w:pPr>
      <w:spacing w:after="120"/>
    </w:pPr>
    <w:rPr>
      <w:sz w:val="16"/>
      <w:szCs w:val="16"/>
    </w:rPr>
  </w:style>
  <w:style w:type="paragraph" w:styleId="915">
    <w:name w:val="正文文本"/>
    <w:basedOn w:val="887"/>
    <w:next w:val="887"/>
    <w:link w:val="887"/>
    <w:qFormat/>
    <w:pPr>
      <w:jc w:val="center"/>
    </w:pPr>
    <w:rPr>
      <w:rFonts w:ascii="方正大黑简体" w:eastAsia="方正大黑简体"/>
      <w:position w:val="6"/>
      <w:sz w:val="30"/>
      <w:szCs w:val="20"/>
    </w:rPr>
  </w:style>
  <w:style w:type="paragraph" w:styleId="916">
    <w:name w:val="正文文本缩进"/>
    <w:basedOn w:val="887"/>
    <w:next w:val="916"/>
    <w:link w:val="887"/>
    <w:qFormat/>
    <w:pPr>
      <w:ind w:left="420"/>
      <w:spacing w:after="120"/>
    </w:pPr>
  </w:style>
  <w:style w:type="paragraph" w:styleId="917">
    <w:name w:val="索引 4"/>
    <w:basedOn w:val="887"/>
    <w:next w:val="887"/>
    <w:link w:val="887"/>
    <w:uiPriority w:val="99"/>
    <w:qFormat/>
    <w:pPr>
      <w:ind w:left="1260"/>
    </w:pPr>
    <w:rPr>
      <w:rFonts w:ascii="Calibri" w:hAnsi="Calibri"/>
      <w:szCs w:val="22"/>
    </w:rPr>
  </w:style>
  <w:style w:type="paragraph" w:styleId="918">
    <w:name w:val="目录 3"/>
    <w:basedOn w:val="887"/>
    <w:next w:val="887"/>
    <w:link w:val="887"/>
    <w:uiPriority w:val="39"/>
    <w:qFormat/>
    <w:pPr>
      <w:ind w:left="840"/>
    </w:pPr>
  </w:style>
  <w:style w:type="paragraph" w:styleId="919">
    <w:name w:val="纯文本"/>
    <w:basedOn w:val="887"/>
    <w:next w:val="919"/>
    <w:link w:val="920"/>
    <w:qFormat/>
    <w:rPr>
      <w:rFonts w:ascii="宋体" w:hAnsi="Courier New"/>
      <w:szCs w:val="21"/>
    </w:rPr>
  </w:style>
  <w:style w:type="character" w:styleId="920">
    <w:name w:val="纯文本 字符"/>
    <w:next w:val="920"/>
    <w:link w:val="919"/>
    <w:qFormat/>
    <w:rPr>
      <w:rFonts w:ascii="宋体" w:hAnsi="Courier New" w:eastAsia="宋体"/>
      <w:sz w:val="21"/>
      <w:szCs w:val="21"/>
      <w:lang w:val="en-US" w:eastAsia="zh-CN" w:bidi="ar-SA"/>
    </w:rPr>
  </w:style>
  <w:style w:type="paragraph" w:styleId="921">
    <w:name w:val="索引 3"/>
    <w:basedOn w:val="887"/>
    <w:next w:val="887"/>
    <w:link w:val="887"/>
    <w:qFormat/>
    <w:pPr>
      <w:ind w:left="840"/>
    </w:pPr>
    <w:rPr>
      <w:szCs w:val="20"/>
    </w:rPr>
  </w:style>
  <w:style w:type="paragraph" w:styleId="922">
    <w:name w:val="日期"/>
    <w:basedOn w:val="887"/>
    <w:next w:val="887"/>
    <w:link w:val="887"/>
    <w:qFormat/>
    <w:pPr>
      <w:ind w:left="100"/>
    </w:pPr>
    <w:rPr>
      <w:sz w:val="28"/>
      <w:szCs w:val="20"/>
    </w:rPr>
  </w:style>
  <w:style w:type="paragraph" w:styleId="923">
    <w:name w:val="正文文本缩进 2"/>
    <w:basedOn w:val="887"/>
    <w:next w:val="887"/>
    <w:link w:val="887"/>
    <w:qFormat/>
    <w:pPr>
      <w:ind w:firstLine="480"/>
      <w:spacing w:line="400" w:lineRule="exact"/>
    </w:pPr>
    <w:rPr>
      <w:rFonts w:ascii="宋体" w:hAnsi="宋体"/>
      <w:sz w:val="24"/>
    </w:rPr>
  </w:style>
  <w:style w:type="paragraph" w:styleId="924">
    <w:name w:val="批注框文本"/>
    <w:basedOn w:val="887"/>
    <w:next w:val="924"/>
    <w:link w:val="925"/>
    <w:qFormat/>
    <w:rPr>
      <w:sz w:val="18"/>
      <w:szCs w:val="18"/>
    </w:rPr>
  </w:style>
  <w:style w:type="character" w:styleId="925">
    <w:name w:val="批注框文本 字符"/>
    <w:next w:val="925"/>
    <w:link w:val="924"/>
    <w:semiHidden/>
    <w:qFormat/>
    <w:rPr>
      <w:rFonts w:eastAsia="宋体"/>
      <w:sz w:val="18"/>
      <w:szCs w:val="18"/>
      <w:lang w:val="en-US" w:eastAsia="zh-CN" w:bidi="ar-SA"/>
    </w:rPr>
  </w:style>
  <w:style w:type="paragraph" w:styleId="926">
    <w:name w:val="页脚"/>
    <w:basedOn w:val="887"/>
    <w:next w:val="926"/>
    <w:link w:val="927"/>
    <w:uiPriority w:val="99"/>
    <w:qFormat/>
    <w:pPr>
      <w:jc w:val="left"/>
      <w:tabs>
        <w:tab w:val="center" w:pos="4153" w:leader="none"/>
        <w:tab w:val="right" w:pos="8306" w:leader="none"/>
      </w:tabs>
    </w:pPr>
    <w:rPr>
      <w:sz w:val="18"/>
      <w:szCs w:val="18"/>
    </w:rPr>
  </w:style>
  <w:style w:type="character" w:styleId="927">
    <w:name w:val="页脚 字符"/>
    <w:next w:val="927"/>
    <w:link w:val="926"/>
    <w:uiPriority w:val="99"/>
    <w:qFormat/>
    <w:rPr>
      <w:rFonts w:eastAsia="宋体"/>
      <w:sz w:val="18"/>
      <w:szCs w:val="18"/>
      <w:lang w:val="en-US" w:eastAsia="zh-CN" w:bidi="ar-SA"/>
    </w:rPr>
  </w:style>
  <w:style w:type="paragraph" w:styleId="928">
    <w:name w:val="页眉"/>
    <w:basedOn w:val="887"/>
    <w:next w:val="928"/>
    <w:link w:val="929"/>
    <w:qFormat/>
    <w:pPr>
      <w:jc w:val="center"/>
      <w:tabs>
        <w:tab w:val="center" w:pos="4153" w:leader="none"/>
        <w:tab w:val="right" w:pos="8306" w:leader="none"/>
      </w:tabs>
      <w:pBdr>
        <w:bottom w:val="single" w:color="000000" w:sz="6" w:space="1"/>
      </w:pBdr>
    </w:pPr>
    <w:rPr>
      <w:sz w:val="18"/>
      <w:szCs w:val="18"/>
    </w:rPr>
  </w:style>
  <w:style w:type="character" w:styleId="929">
    <w:name w:val="页眉 字符"/>
    <w:next w:val="929"/>
    <w:link w:val="928"/>
    <w:qFormat/>
    <w:rPr>
      <w:rFonts w:eastAsia="宋体"/>
      <w:sz w:val="18"/>
      <w:szCs w:val="18"/>
      <w:lang w:val="en-US" w:eastAsia="zh-CN" w:bidi="ar-SA"/>
    </w:rPr>
  </w:style>
  <w:style w:type="paragraph" w:styleId="930">
    <w:name w:val="签名"/>
    <w:basedOn w:val="887"/>
    <w:next w:val="930"/>
    <w:link w:val="887"/>
    <w:qFormat/>
    <w:pPr>
      <w:jc w:val="center"/>
      <w:spacing w:after="600" w:line="312" w:lineRule="atLeast"/>
    </w:pPr>
    <w:rPr>
      <w:rFonts w:eastAsia="仿宋_GB2312"/>
      <w:sz w:val="24"/>
      <w:szCs w:val="20"/>
    </w:rPr>
  </w:style>
  <w:style w:type="paragraph" w:styleId="931">
    <w:name w:val="目录 1"/>
    <w:basedOn w:val="887"/>
    <w:next w:val="887"/>
    <w:link w:val="887"/>
    <w:uiPriority w:val="39"/>
    <w:qFormat/>
  </w:style>
  <w:style w:type="paragraph" w:styleId="932">
    <w:name w:val="索引标题"/>
    <w:basedOn w:val="887"/>
    <w:next w:val="933"/>
    <w:link w:val="887"/>
    <w:qFormat/>
    <w:rPr>
      <w:szCs w:val="20"/>
    </w:rPr>
  </w:style>
  <w:style w:type="paragraph" w:styleId="933">
    <w:name w:val="索引 1"/>
    <w:basedOn w:val="887"/>
    <w:next w:val="887"/>
    <w:link w:val="887"/>
    <w:qFormat/>
    <w:pPr>
      <w:jc w:val="center"/>
      <w:tabs>
        <w:tab w:val="left" w:pos="1260" w:leader="none"/>
      </w:tabs>
    </w:pPr>
    <w:rPr>
      <w:rFonts w:ascii="仿宋_GB2312" w:hAnsi="宋体" w:eastAsia="仿宋_GB2312"/>
      <w:sz w:val="30"/>
      <w:szCs w:val="20"/>
    </w:rPr>
  </w:style>
  <w:style w:type="paragraph" w:styleId="934">
    <w:name w:val="副标题"/>
    <w:basedOn w:val="887"/>
    <w:next w:val="887"/>
    <w:link w:val="935"/>
    <w:qFormat/>
    <w:pPr>
      <w:jc w:val="center"/>
      <w:spacing w:after="560"/>
      <w:widowControl/>
    </w:pPr>
    <w:rPr>
      <w:rFonts w:ascii="Cambria" w:hAnsi="Cambria"/>
      <w:caps/>
      <w:spacing w:val="20"/>
      <w:sz w:val="18"/>
      <w:szCs w:val="18"/>
      <w:lang w:eastAsia="en-US" w:bidi="en-US"/>
    </w:rPr>
  </w:style>
  <w:style w:type="character" w:styleId="935">
    <w:name w:val="副标题 字符"/>
    <w:next w:val="935"/>
    <w:link w:val="934"/>
    <w:qFormat/>
    <w:rPr>
      <w:rFonts w:ascii="Cambria" w:hAnsi="Cambria" w:eastAsia="宋体"/>
      <w:caps/>
      <w:spacing w:val="20"/>
      <w:sz w:val="18"/>
      <w:szCs w:val="18"/>
      <w:lang w:val="en-US" w:eastAsia="en-US" w:bidi="en-US"/>
    </w:rPr>
  </w:style>
  <w:style w:type="paragraph" w:styleId="936">
    <w:name w:val="脚注文本"/>
    <w:basedOn w:val="887"/>
    <w:next w:val="936"/>
    <w:link w:val="887"/>
    <w:qFormat/>
    <w:pPr>
      <w:jc w:val="left"/>
    </w:pPr>
    <w:rPr>
      <w:sz w:val="18"/>
      <w:szCs w:val="18"/>
    </w:rPr>
  </w:style>
  <w:style w:type="paragraph" w:styleId="937">
    <w:name w:val="正文文本缩进 3"/>
    <w:basedOn w:val="887"/>
    <w:next w:val="937"/>
    <w:link w:val="887"/>
    <w:qFormat/>
    <w:pPr>
      <w:ind w:left="480"/>
      <w:spacing w:before="120" w:after="120" w:line="264" w:lineRule="auto"/>
    </w:pPr>
    <w:rPr>
      <w:b/>
      <w:bCs/>
      <w:sz w:val="24"/>
      <w:szCs w:val="20"/>
    </w:rPr>
  </w:style>
  <w:style w:type="paragraph" w:styleId="938">
    <w:name w:val="目录 2"/>
    <w:basedOn w:val="887"/>
    <w:next w:val="887"/>
    <w:link w:val="887"/>
    <w:uiPriority w:val="39"/>
    <w:qFormat/>
    <w:pPr>
      <w:ind w:left="420"/>
    </w:pPr>
  </w:style>
  <w:style w:type="paragraph" w:styleId="939">
    <w:name w:val="正文文本 2"/>
    <w:basedOn w:val="887"/>
    <w:next w:val="939"/>
    <w:link w:val="887"/>
    <w:qFormat/>
    <w:pPr>
      <w:jc w:val="center"/>
    </w:pPr>
    <w:rPr>
      <w:b/>
      <w:bCs/>
      <w:sz w:val="72"/>
      <w:szCs w:val="20"/>
    </w:rPr>
  </w:style>
  <w:style w:type="paragraph" w:styleId="940">
    <w:name w:val="HTML 预设格式"/>
    <w:basedOn w:val="887"/>
    <w:next w:val="940"/>
    <w:link w:val="88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41">
    <w:name w:val="普通(网站)"/>
    <w:basedOn w:val="887"/>
    <w:next w:val="941"/>
    <w:link w:val="887"/>
    <w:uiPriority w:val="99"/>
    <w:qFormat/>
    <w:pPr>
      <w:jc w:val="left"/>
      <w:spacing w:before="100" w:beforeAutospacing="1" w:after="100" w:afterAutospacing="1"/>
      <w:widowControl/>
    </w:pPr>
    <w:rPr>
      <w:rFonts w:ascii="宋体" w:hAnsi="宋体" w:cs="宋体"/>
      <w:sz w:val="24"/>
    </w:rPr>
  </w:style>
  <w:style w:type="paragraph" w:styleId="942">
    <w:name w:val="标题"/>
    <w:basedOn w:val="887"/>
    <w:next w:val="942"/>
    <w:link w:val="887"/>
    <w:qFormat/>
    <w:pPr>
      <w:jc w:val="center"/>
      <w:spacing w:line="420" w:lineRule="exact"/>
      <w:widowControl/>
    </w:pPr>
    <w:rPr>
      <w:rFonts w:eastAsia="黑体"/>
      <w:b/>
      <w:sz w:val="28"/>
      <w:szCs w:val="20"/>
      <w:lang w:val="en-GB"/>
    </w:rPr>
  </w:style>
  <w:style w:type="paragraph" w:styleId="943">
    <w:name w:val="批注主题"/>
    <w:basedOn w:val="911"/>
    <w:next w:val="911"/>
    <w:link w:val="887"/>
    <w:qFormat/>
    <w:rPr>
      <w:b/>
      <w:bCs/>
      <w:szCs w:val="24"/>
    </w:rPr>
  </w:style>
  <w:style w:type="paragraph" w:styleId="944">
    <w:name w:val="正文首行缩进"/>
    <w:basedOn w:val="915"/>
    <w:next w:val="944"/>
    <w:link w:val="945"/>
    <w:qFormat/>
    <w:pPr>
      <w:ind w:firstLine="420"/>
      <w:jc w:val="both"/>
      <w:spacing w:after="120"/>
    </w:pPr>
    <w:rPr>
      <w:rFonts w:ascii="Times New Roman" w:eastAsia="宋体"/>
      <w:position w:val="0"/>
      <w:sz w:val="21"/>
      <w:szCs w:val="24"/>
    </w:rPr>
  </w:style>
  <w:style w:type="character" w:styleId="945">
    <w:name w:val="正文文本首行缩进 字符"/>
    <w:next w:val="945"/>
    <w:link w:val="944"/>
    <w:qFormat/>
    <w:rPr>
      <w:rFonts w:eastAsia="宋体"/>
      <w:sz w:val="21"/>
      <w:szCs w:val="24"/>
      <w:lang w:val="en-US" w:eastAsia="zh-CN" w:bidi="ar-SA"/>
    </w:rPr>
  </w:style>
  <w:style w:type="paragraph" w:styleId="946">
    <w:name w:val="正文首行缩进 2"/>
    <w:basedOn w:val="916"/>
    <w:next w:val="946"/>
    <w:link w:val="887"/>
    <w:uiPriority w:val="99"/>
    <w:qFormat/>
    <w:pPr>
      <w:ind w:left="0" w:firstLine="420"/>
      <w:spacing w:after="0" w:line="360" w:lineRule="auto"/>
    </w:pPr>
    <w:rPr>
      <w:rFonts w:ascii="宋体" w:hAnsi="宋体"/>
    </w:rPr>
  </w:style>
  <w:style w:type="table" w:styleId="947">
    <w:name w:val="网格型"/>
    <w:basedOn w:val="898"/>
    <w:next w:val="947"/>
    <w:link w:val="887"/>
    <w:uiPriority w:val="59"/>
    <w:rPr>
      <w:rFonts w:ascii="Calibri" w:hAnsi="Calibri" w:eastAsia="宋体" w:cs="Times New Roman"/>
      <w:sz w:val="21"/>
      <w:szCs w:val="22"/>
    </w:rPr>
    <w:tblPr/>
  </w:style>
  <w:style w:type="character" w:styleId="948">
    <w:name w:val="要点"/>
    <w:next w:val="948"/>
    <w:link w:val="887"/>
    <w:qFormat/>
    <w:rPr>
      <w:b/>
      <w:bCs/>
    </w:rPr>
  </w:style>
  <w:style w:type="character" w:styleId="949">
    <w:name w:val="页码"/>
    <w:next w:val="949"/>
    <w:link w:val="887"/>
    <w:qFormat/>
  </w:style>
  <w:style w:type="character" w:styleId="950">
    <w:name w:val="已访问的超链接"/>
    <w:next w:val="950"/>
    <w:link w:val="887"/>
    <w:qFormat/>
    <w:rPr>
      <w:color w:val="800080"/>
      <w:u w:val="single"/>
    </w:rPr>
  </w:style>
  <w:style w:type="character" w:styleId="951">
    <w:name w:val="强调"/>
    <w:next w:val="951"/>
    <w:link w:val="887"/>
    <w:uiPriority w:val="20"/>
    <w:qFormat/>
    <w:rPr>
      <w:i/>
    </w:rPr>
  </w:style>
  <w:style w:type="character" w:styleId="952">
    <w:name w:val="行号"/>
    <w:next w:val="952"/>
    <w:link w:val="887"/>
    <w:qFormat/>
  </w:style>
  <w:style w:type="character" w:styleId="953">
    <w:name w:val="超链接"/>
    <w:next w:val="953"/>
    <w:link w:val="887"/>
    <w:uiPriority w:val="99"/>
    <w:qFormat/>
    <w:rPr>
      <w:color w:val="0000ff"/>
      <w:u w:val="single"/>
    </w:rPr>
  </w:style>
  <w:style w:type="character" w:styleId="954">
    <w:name w:val="批注引用"/>
    <w:next w:val="954"/>
    <w:link w:val="887"/>
    <w:qFormat/>
    <w:rPr>
      <w:sz w:val="21"/>
      <w:szCs w:val="21"/>
    </w:rPr>
  </w:style>
  <w:style w:type="character" w:styleId="955">
    <w:name w:val="脚注引用"/>
    <w:next w:val="955"/>
    <w:link w:val="887"/>
    <w:qFormat/>
    <w:rPr>
      <w:vertAlign w:val="superscript"/>
    </w:rPr>
  </w:style>
  <w:style w:type="paragraph" w:styleId="956">
    <w:name w:val="列表段落"/>
    <w:basedOn w:val="887"/>
    <w:next w:val="887"/>
    <w:link w:val="887"/>
    <w:uiPriority w:val="99"/>
    <w:qFormat/>
    <w:pPr>
      <w:ind w:firstLine="420"/>
    </w:pPr>
  </w:style>
  <w:style w:type="paragraph" w:styleId="957">
    <w:name w:val="标题 11"/>
    <w:basedOn w:val="887"/>
    <w:next w:val="887"/>
    <w:link w:val="887"/>
    <w:qFormat/>
    <w:pPr>
      <w:keepLines/>
      <w:keepNext/>
      <w:spacing w:before="340" w:after="330" w:line="576" w:lineRule="auto"/>
      <w:outlineLvl w:val="0"/>
    </w:pPr>
    <w:rPr>
      <w:b/>
      <w:bCs/>
      <w:sz w:val="44"/>
      <w:szCs w:val="44"/>
    </w:rPr>
  </w:style>
  <w:style w:type="paragraph" w:styleId="958">
    <w:name w:val="首行缩进"/>
    <w:basedOn w:val="887"/>
    <w:next w:val="958"/>
    <w:link w:val="887"/>
    <w:uiPriority w:val="99"/>
    <w:qFormat/>
    <w:pPr>
      <w:ind w:firstLine="420"/>
      <w:spacing w:line="360" w:lineRule="auto"/>
    </w:pPr>
  </w:style>
  <w:style w:type="character" w:styleId="959">
    <w:name w:val="正文 + 宋体 Char"/>
    <w:next w:val="959"/>
    <w:link w:val="887"/>
    <w:qFormat/>
    <w:rPr>
      <w:rFonts w:eastAsia="宋体"/>
      <w:sz w:val="21"/>
      <w:szCs w:val="24"/>
      <w:lang w:val="en-US" w:eastAsia="zh-CN" w:bidi="ar-SA"/>
    </w:rPr>
  </w:style>
  <w:style w:type="character" w:styleId="960">
    <w:name w:val="样式 样式 样式 样式 内容 + 首行缩进:  2 字符18 + 首行缩进:  5.71 厘米 + 首行缩进:  8.04 厘米... Char"/>
    <w:next w:val="960"/>
    <w:link w:val="961"/>
    <w:rPr>
      <w:rFonts w:ascii="Trebuchet MS" w:hAnsi="Trebuchet MS"/>
      <w:color w:val="404040"/>
      <w:sz w:val="24"/>
      <w:lang w:eastAsia="en-US" w:bidi="en-US"/>
    </w:rPr>
  </w:style>
  <w:style w:type="paragraph" w:styleId="961">
    <w:name w:val="样式 样式 样式 样式 内容 + 首行缩进:  2 字符18 + 首行缩进:  5.71 厘米 + 首行缩进:  8.04 厘米..."/>
    <w:basedOn w:val="887"/>
    <w:next w:val="961"/>
    <w:link w:val="960"/>
    <w:pPr>
      <w:ind w:firstLine="480"/>
      <w:jc w:val="left"/>
      <w:spacing w:line="360" w:lineRule="auto"/>
      <w:widowControl/>
    </w:pPr>
    <w:rPr>
      <w:rFonts w:ascii="Trebuchet MS" w:hAnsi="Trebuchet MS"/>
      <w:color w:val="404040"/>
      <w:sz w:val="24"/>
      <w:szCs w:val="20"/>
      <w:lang w:eastAsia="en-US" w:bidi="en-US"/>
    </w:rPr>
  </w:style>
  <w:style w:type="character" w:styleId="962">
    <w:name w:val="style131"/>
    <w:next w:val="962"/>
    <w:link w:val="887"/>
    <w:qFormat/>
    <w:rPr>
      <w:rFonts w:cs="Times New Roman"/>
      <w:sz w:val="18"/>
      <w:szCs w:val="18"/>
    </w:rPr>
  </w:style>
  <w:style w:type="character" w:styleId="963">
    <w:name w:val="1page sec3 Char2"/>
    <w:next w:val="963"/>
    <w:link w:val="887"/>
    <w:qFormat/>
    <w:rPr>
      <w:rFonts w:eastAsia="宋体"/>
      <w:sz w:val="18"/>
      <w:szCs w:val="18"/>
      <w:lang w:val="en-US" w:eastAsia="zh-CN" w:bidi="ar-SA"/>
    </w:rPr>
  </w:style>
  <w:style w:type="character" w:styleId="964">
    <w:name w:val="华宇段落1 Char Char Char"/>
    <w:next w:val="964"/>
    <w:link w:val="887"/>
    <w:qFormat/>
    <w:rPr>
      <w:rFonts w:eastAsia="宋体"/>
      <w:bCs/>
      <w:sz w:val="24"/>
      <w:szCs w:val="24"/>
      <w:lang w:val="en-US" w:eastAsia="zh-CN" w:bidi="ar-SA"/>
    </w:rPr>
  </w:style>
  <w:style w:type="character" w:styleId="965">
    <w:name w:val="h Char Char"/>
    <w:next w:val="965"/>
    <w:link w:val="887"/>
    <w:qFormat/>
    <w:rPr>
      <w:sz w:val="18"/>
      <w:szCs w:val="18"/>
    </w:rPr>
  </w:style>
  <w:style w:type="character" w:styleId="966">
    <w:name w:val="小四 段落 宋体 Char1"/>
    <w:next w:val="966"/>
    <w:link w:val="887"/>
    <w:qFormat/>
    <w:rPr>
      <w:rFonts w:eastAsia="宋体"/>
      <w:sz w:val="24"/>
      <w:szCs w:val="24"/>
      <w:lang w:val="en-US" w:eastAsia="zh-CN" w:bidi="ar-SA"/>
    </w:rPr>
  </w:style>
  <w:style w:type="character" w:styleId="967">
    <w:name w:val="正文缩进 Char1"/>
    <w:next w:val="967"/>
    <w:link w:val="968"/>
    <w:qFormat/>
    <w:rPr>
      <w:rFonts w:eastAsia="宋体"/>
      <w:lang w:bidi="ar-SA"/>
    </w:rPr>
  </w:style>
  <w:style w:type="paragraph" w:styleId="968">
    <w:name w:val="正文缩进1"/>
    <w:basedOn w:val="887"/>
    <w:next w:val="968"/>
    <w:link w:val="967"/>
    <w:qFormat/>
    <w:pPr>
      <w:ind w:firstLine="420"/>
    </w:pPr>
    <w:rPr>
      <w:sz w:val="20"/>
      <w:szCs w:val="20"/>
    </w:rPr>
  </w:style>
  <w:style w:type="character" w:styleId="969">
    <w:name w:val="无间隔 Char"/>
    <w:next w:val="969"/>
    <w:link w:val="970"/>
    <w:qFormat/>
    <w:rPr>
      <w:rFonts w:ascii="Calibri" w:hAnsi="Calibri" w:eastAsia="微软雅黑"/>
      <w:sz w:val="24"/>
      <w:szCs w:val="22"/>
      <w:lang w:val="en-US" w:eastAsia="zh-CN" w:bidi="ar-SA"/>
    </w:rPr>
  </w:style>
  <w:style w:type="paragraph" w:styleId="970">
    <w:name w:val="无间隔1"/>
    <w:next w:val="970"/>
    <w:link w:val="969"/>
    <w:qFormat/>
    <w:pPr>
      <w:jc w:val="both"/>
      <w:widowControl w:val="off"/>
    </w:pPr>
    <w:rPr>
      <w:rFonts w:ascii="Calibri" w:hAnsi="Calibri" w:eastAsia="微软雅黑"/>
      <w:sz w:val="24"/>
      <w:szCs w:val="22"/>
      <w:lang w:val="en-US" w:eastAsia="zh-CN" w:bidi="ar-SA"/>
    </w:rPr>
  </w:style>
  <w:style w:type="character" w:styleId="971">
    <w:name w:val="引用 Char"/>
    <w:next w:val="971"/>
    <w:link w:val="972"/>
    <w:qFormat/>
    <w:rPr>
      <w:rFonts w:ascii="Cambria" w:hAnsi="Cambria" w:eastAsia="宋体"/>
      <w:i/>
      <w:iCs/>
      <w:sz w:val="22"/>
      <w:szCs w:val="22"/>
      <w:lang w:val="en-US" w:eastAsia="en-US" w:bidi="en-US"/>
    </w:rPr>
  </w:style>
  <w:style w:type="paragraph" w:styleId="972">
    <w:name w:val="引用1"/>
    <w:basedOn w:val="887"/>
    <w:next w:val="887"/>
    <w:link w:val="971"/>
    <w:qFormat/>
    <w:pPr>
      <w:jc w:val="left"/>
      <w:spacing w:after="200" w:line="252" w:lineRule="auto"/>
      <w:widowControl/>
    </w:pPr>
    <w:rPr>
      <w:rFonts w:ascii="Cambria" w:hAnsi="Cambria"/>
      <w:i/>
      <w:iCs/>
      <w:sz w:val="22"/>
      <w:szCs w:val="22"/>
      <w:lang w:eastAsia="en-US" w:bidi="en-US"/>
    </w:rPr>
  </w:style>
  <w:style w:type="character" w:styleId="973">
    <w:name w:val="特点 Char1"/>
    <w:next w:val="973"/>
    <w:link w:val="887"/>
    <w:qFormat/>
    <w:rPr>
      <w:rFonts w:eastAsia="宋体"/>
      <w:sz w:val="21"/>
      <w:lang w:val="en-US" w:eastAsia="zh-CN" w:bidi="ar-SA"/>
    </w:rPr>
  </w:style>
  <w:style w:type="character" w:styleId="974">
    <w:name w:val="Header Char"/>
    <w:next w:val="974"/>
    <w:link w:val="887"/>
    <w:qFormat/>
    <w:rPr>
      <w:rFonts w:cs="Times New Roman"/>
      <w:sz w:val="18"/>
      <w:szCs w:val="18"/>
    </w:rPr>
  </w:style>
  <w:style w:type="character" w:styleId="975">
    <w:name w:val="Heading 1 Char"/>
    <w:next w:val="975"/>
    <w:link w:val="887"/>
    <w:qFormat/>
    <w:rPr>
      <w:rFonts w:ascii="Times New Roman" w:hAnsi="Times New Roman" w:eastAsia="宋体" w:cs="Times New Roman"/>
      <w:b/>
      <w:bCs/>
      <w:sz w:val="44"/>
      <w:szCs w:val="44"/>
    </w:rPr>
  </w:style>
  <w:style w:type="character" w:styleId="976">
    <w:name w:val="标题 21,H21,h22,heading 2+ Indent: Left 0.25 in1,二级1,节名1,1.1  heading 21,heading 2TOC1,DO NOT USE_h21,h211,Heading B1,Level 2 Topic Heading1,第一章 标题 21,Heading 2 Hidden1,Heading 2 CCBS1,heading 21,sect 1.21,chn1,Chapter Number/Appendix Letter1,prop21,l2 C"/>
    <w:next w:val="976"/>
    <w:link w:val="887"/>
    <w:rPr>
      <w:rFonts w:ascii="黑体" w:eastAsia="黑体"/>
      <w:b/>
      <w:sz w:val="30"/>
      <w:szCs w:val="30"/>
      <w:lang w:val="en-US" w:eastAsia="zh-CN" w:bidi="ar-SA"/>
    </w:rPr>
  </w:style>
  <w:style w:type="character" w:styleId="977">
    <w:name w:val="Char Char2"/>
    <w:next w:val="977"/>
    <w:link w:val="887"/>
    <w:qFormat/>
    <w:rPr>
      <w:rFonts w:ascii="宋体" w:hAnsi="Courier New" w:eastAsia="宋体"/>
      <w:sz w:val="21"/>
      <w:szCs w:val="21"/>
      <w:lang w:val="en-US" w:eastAsia="zh-CN" w:bidi="ar-SA"/>
    </w:rPr>
  </w:style>
  <w:style w:type="character" w:styleId="978">
    <w:name w:val="1page sec3 Char"/>
    <w:next w:val="978"/>
    <w:link w:val="887"/>
    <w:qFormat/>
    <w:rPr>
      <w:rFonts w:eastAsia="宋体"/>
      <w:sz w:val="18"/>
      <w:lang w:val="en-US" w:eastAsia="zh-CN"/>
    </w:rPr>
  </w:style>
  <w:style w:type="character" w:styleId="979">
    <w:name w:val="normalfont1"/>
    <w:next w:val="979"/>
    <w:link w:val="887"/>
    <w:qFormat/>
    <w:rPr>
      <w:rFonts w:ascii="ˎ̥" w:hAnsi="ˎ̥"/>
      <w:sz w:val="18"/>
      <w:szCs w:val="18"/>
      <w:u w:val="none"/>
    </w:rPr>
  </w:style>
  <w:style w:type="character" w:styleId="980">
    <w:name w:val="sect1.2.3 Char1"/>
    <w:next w:val="980"/>
    <w:link w:val="887"/>
    <w:qFormat/>
    <w:rPr>
      <w:rFonts w:eastAsia="宋体"/>
      <w:b/>
      <w:bCs/>
      <w:sz w:val="32"/>
      <w:szCs w:val="32"/>
      <w:lang w:val="en-US" w:eastAsia="zh-CN" w:bidi="ar-SA"/>
    </w:rPr>
  </w:style>
  <w:style w:type="character" w:styleId="981">
    <w:name w:val="样式 宋体 小四"/>
    <w:next w:val="981"/>
    <w:link w:val="887"/>
    <w:qFormat/>
    <w:rPr>
      <w:rFonts w:ascii="宋体" w:hAnsi="宋体"/>
      <w:sz w:val="24"/>
    </w:rPr>
  </w:style>
  <w:style w:type="character" w:styleId="982">
    <w:name w:val="页脚 Char"/>
    <w:next w:val="982"/>
    <w:link w:val="887"/>
    <w:uiPriority w:val="99"/>
    <w:rPr>
      <w:lang w:eastAsia="zh-CN"/>
    </w:rPr>
  </w:style>
  <w:style w:type="character" w:styleId="983">
    <w:name w:val="样式 首行缩进:  2 字符 Char Char"/>
    <w:next w:val="983"/>
    <w:link w:val="984"/>
    <w:qFormat/>
    <w:rPr>
      <w:rFonts w:eastAsia="宋体" w:cs="宋体"/>
      <w:sz w:val="24"/>
      <w:lang w:val="en-US" w:eastAsia="zh-CN" w:bidi="ar-SA"/>
    </w:rPr>
  </w:style>
  <w:style w:type="paragraph" w:styleId="984">
    <w:name w:val="样式 首行缩进:  2 字符"/>
    <w:basedOn w:val="887"/>
    <w:next w:val="984"/>
    <w:link w:val="983"/>
    <w:qFormat/>
    <w:pPr>
      <w:ind w:firstLine="480"/>
      <w:spacing w:line="360" w:lineRule="auto"/>
    </w:pPr>
    <w:rPr>
      <w:rFonts w:cs="宋体"/>
      <w:sz w:val="24"/>
      <w:szCs w:val="20"/>
    </w:rPr>
  </w:style>
  <w:style w:type="character" w:styleId="985">
    <w:name w:val="textcontents"/>
    <w:next w:val="985"/>
    <w:link w:val="887"/>
    <w:qFormat/>
  </w:style>
  <w:style w:type="character" w:styleId="986">
    <w:name w:val="明显引用 Char"/>
    <w:next w:val="986"/>
    <w:link w:val="987"/>
    <w:qFormat/>
    <w:rPr>
      <w:rFonts w:ascii="Cambria" w:hAnsi="Cambria" w:eastAsia="宋体"/>
      <w:caps/>
      <w:color w:val="622423"/>
      <w:spacing w:val="5"/>
      <w:lang w:val="en-US" w:eastAsia="en-US" w:bidi="en-US"/>
    </w:rPr>
  </w:style>
  <w:style w:type="paragraph" w:styleId="987">
    <w:name w:val="明显引用1"/>
    <w:basedOn w:val="887"/>
    <w:next w:val="887"/>
    <w:link w:val="986"/>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988">
    <w:name w:val="ih151"/>
    <w:next w:val="988"/>
    <w:link w:val="887"/>
    <w:qFormat/>
    <w:rPr>
      <w:color w:val="666666"/>
      <w:sz w:val="18"/>
      <w:szCs w:val="18"/>
      <w:u w:val="none"/>
    </w:rPr>
  </w:style>
  <w:style w:type="character" w:styleId="989">
    <w:name w:val="content_lineheight1"/>
    <w:next w:val="989"/>
    <w:link w:val="887"/>
    <w:qFormat/>
  </w:style>
  <w:style w:type="character" w:styleId="990">
    <w:name w:val="标题 3 Char1"/>
    <w:next w:val="990"/>
    <w:link w:val="887"/>
    <w:qFormat/>
    <w:rPr>
      <w:rFonts w:eastAsia="宋体"/>
      <w:b/>
      <w:bCs/>
      <w:sz w:val="32"/>
      <w:szCs w:val="32"/>
      <w:lang w:val="en-US" w:eastAsia="zh-CN" w:bidi="ar-SA"/>
    </w:rPr>
  </w:style>
  <w:style w:type="character" w:styleId="991">
    <w:name w:val="apple-style-span"/>
    <w:next w:val="991"/>
    <w:link w:val="887"/>
    <w:qFormat/>
  </w:style>
  <w:style w:type="character" w:styleId="992">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92"/>
    <w:link w:val="887"/>
    <w:qFormat/>
    <w:rPr>
      <w:rFonts w:eastAsia="宋体"/>
      <w:b/>
      <w:bCs/>
      <w:sz w:val="32"/>
      <w:szCs w:val="32"/>
      <w:lang w:val="en-US" w:eastAsia="zh-CN" w:bidi="ar-SA"/>
    </w:rPr>
  </w:style>
  <w:style w:type="character" w:styleId="993">
    <w:name w:val="样式 宋体"/>
    <w:next w:val="993"/>
    <w:link w:val="887"/>
    <w:qFormat/>
    <w:rPr>
      <w:rFonts w:ascii="宋体" w:hAnsi="宋体" w:eastAsia="宋体"/>
      <w:sz w:val="24"/>
      <w:szCs w:val="24"/>
    </w:rPr>
  </w:style>
  <w:style w:type="character" w:styleId="994">
    <w:name w:val="Title1 Char"/>
    <w:next w:val="994"/>
    <w:link w:val="887"/>
    <w:qFormat/>
    <w:rPr>
      <w:rFonts w:eastAsia="宋体"/>
      <w:b/>
      <w:bCs/>
      <w:sz w:val="44"/>
      <w:szCs w:val="44"/>
      <w:lang w:val="en-US" w:eastAsia="zh-CN" w:bidi="ar-SA"/>
    </w:rPr>
  </w:style>
  <w:style w:type="character" w:styleId="995">
    <w:name w:val="1page sec3 Char1"/>
    <w:next w:val="995"/>
    <w:link w:val="887"/>
    <w:qFormat/>
    <w:rPr>
      <w:sz w:val="18"/>
      <w:szCs w:val="18"/>
    </w:rPr>
  </w:style>
  <w:style w:type="character" w:styleId="996">
    <w:name w:val="小四 段落 宋体 Char Char Char1"/>
    <w:next w:val="996"/>
    <w:link w:val="887"/>
    <w:qFormat/>
    <w:rPr>
      <w:rFonts w:ascii="宋体" w:hAnsi="宋体" w:eastAsia="宋体"/>
      <w:sz w:val="24"/>
      <w:szCs w:val="24"/>
      <w:lang w:val="en-US" w:eastAsia="zh-CN" w:bidi="ar-SA"/>
    </w:rPr>
  </w:style>
  <w:style w:type="character" w:styleId="997">
    <w:name w:val="小四 段落 宋体 Char Char Char Char Char Char Char Char"/>
    <w:next w:val="997"/>
    <w:link w:val="887"/>
    <w:qFormat/>
    <w:rPr>
      <w:rFonts w:eastAsia="宋体"/>
      <w:sz w:val="24"/>
      <w:szCs w:val="24"/>
      <w:lang w:val="en-US" w:eastAsia="zh-CN" w:bidi="ar-SA"/>
    </w:rPr>
  </w:style>
  <w:style w:type="character" w:styleId="998">
    <w:name w:val="Heading 2 Char"/>
    <w:next w:val="998"/>
    <w:link w:val="887"/>
    <w:qFormat/>
    <w:rPr>
      <w:rFonts w:ascii="Calibri Light" w:hAnsi="Calibri Light" w:eastAsia="宋体" w:cs="Times New Roman"/>
      <w:b/>
      <w:bCs/>
      <w:sz w:val="32"/>
      <w:szCs w:val="32"/>
    </w:rPr>
  </w:style>
  <w:style w:type="character" w:styleId="999">
    <w:name w:val="小四 段落 宋体 Char Char Char Char1"/>
    <w:next w:val="999"/>
    <w:link w:val="887"/>
    <w:qFormat/>
    <w:rPr>
      <w:rFonts w:eastAsia="宋体"/>
      <w:sz w:val="24"/>
      <w:szCs w:val="24"/>
      <w:lang w:val="en-US" w:eastAsia="zh-CN" w:bidi="ar-SA"/>
    </w:rPr>
  </w:style>
  <w:style w:type="character" w:styleId="1000">
    <w:name w:val="标题 3 Char"/>
    <w:next w:val="1000"/>
    <w:link w:val="887"/>
    <w:qFormat/>
    <w:rPr>
      <w:rFonts w:eastAsia="仿宋_GB2312"/>
      <w:b/>
      <w:bCs/>
      <w:sz w:val="28"/>
      <w:szCs w:val="32"/>
      <w:lang w:val="en-US" w:eastAsia="zh-CN" w:bidi="ar-SA"/>
    </w:rPr>
  </w:style>
  <w:style w:type="character" w:styleId="1001">
    <w:name w:val="标准小四 Char Char"/>
    <w:next w:val="1001"/>
    <w:link w:val="887"/>
    <w:qFormat/>
    <w:rPr>
      <w:rFonts w:ascii="Arial" w:hAnsi="Arial" w:eastAsia="宋体"/>
      <w:sz w:val="24"/>
      <w:szCs w:val="21"/>
      <w:lang w:val="en-US" w:eastAsia="zh-CN" w:bidi="ar-SA"/>
    </w:rPr>
  </w:style>
  <w:style w:type="character" w:styleId="1002">
    <w:name w:val="subtitle1"/>
    <w:next w:val="1002"/>
    <w:link w:val="887"/>
    <w:qFormat/>
    <w:rPr>
      <w:rFonts w:ascii="Georgia" w:hAnsi="Georgia"/>
      <w:b/>
      <w:bCs/>
      <w:color w:val="666666"/>
      <w:sz w:val="18"/>
      <w:szCs w:val="18"/>
    </w:rPr>
  </w:style>
  <w:style w:type="character" w:styleId="1003">
    <w:name w:val="标准文本 Char Char"/>
    <w:next w:val="1003"/>
    <w:link w:val="887"/>
    <w:qFormat/>
    <w:rPr>
      <w:rFonts w:eastAsia="宋体" w:cs="宋体"/>
      <w:sz w:val="24"/>
      <w:szCs w:val="24"/>
      <w:lang w:val="en-US" w:eastAsia="zh-CN" w:bidi="ar-SA"/>
    </w:rPr>
  </w:style>
  <w:style w:type="character" w:styleId="1004">
    <w:name w:val="3zw"/>
    <w:next w:val="1004"/>
    <w:link w:val="887"/>
    <w:qFormat/>
  </w:style>
  <w:style w:type="character" w:styleId="1005">
    <w:name w:val="t1"/>
    <w:next w:val="1005"/>
    <w:link w:val="887"/>
    <w:qFormat/>
  </w:style>
  <w:style w:type="character" w:styleId="1006">
    <w:name w:val="H2 Char1"/>
    <w:next w:val="1006"/>
    <w:link w:val="887"/>
    <w:qFormat/>
    <w:rPr>
      <w:rFonts w:ascii="Arial" w:hAnsi="Arial" w:eastAsia="黑体"/>
      <w:b/>
      <w:bCs/>
      <w:sz w:val="32"/>
      <w:szCs w:val="32"/>
      <w:lang w:val="en-US" w:eastAsia="zh-CN" w:bidi="ar-SA"/>
    </w:rPr>
  </w:style>
  <w:style w:type="character" w:styleId="1007">
    <w:name w:val="2nd level Char"/>
    <w:next w:val="1007"/>
    <w:link w:val="887"/>
    <w:qFormat/>
    <w:rPr>
      <w:rFonts w:ascii="Arial" w:hAnsi="Arial" w:eastAsia="黑体"/>
      <w:b/>
      <w:bCs/>
      <w:sz w:val="32"/>
      <w:szCs w:val="32"/>
      <w:lang w:val="en-US" w:eastAsia="zh-CN" w:bidi="ar-SA"/>
    </w:rPr>
  </w:style>
  <w:style w:type="character" w:styleId="1008">
    <w:name w:val="Footer Char"/>
    <w:next w:val="1008"/>
    <w:link w:val="887"/>
    <w:qFormat/>
    <w:rPr>
      <w:rFonts w:cs="Times New Roman"/>
      <w:sz w:val="18"/>
      <w:szCs w:val="18"/>
    </w:rPr>
  </w:style>
  <w:style w:type="character" w:styleId="1009">
    <w:name w:val="副标题 字符1"/>
    <w:next w:val="1009"/>
    <w:link w:val="887"/>
    <w:rPr>
      <w:rFonts w:ascii="Cambria" w:hAnsi="Cambria"/>
      <w:sz w:val="24"/>
      <w:szCs w:val="24"/>
    </w:rPr>
  </w:style>
  <w:style w:type="paragraph" w:styleId="1010">
    <w:name w:val="p16"/>
    <w:basedOn w:val="887"/>
    <w:next w:val="1010"/>
    <w:link w:val="887"/>
    <w:qFormat/>
    <w:pPr>
      <w:ind w:left="720"/>
      <w:jc w:val="left"/>
      <w:widowControl/>
    </w:pPr>
    <w:rPr>
      <w:rFonts w:ascii="Arial" w:hAnsi="Arial" w:cs="Arial"/>
      <w:sz w:val="24"/>
    </w:rPr>
  </w:style>
  <w:style w:type="paragraph" w:styleId="1011">
    <w:name w:val="Char Char Char Char Char Char Char Char Char Char Char Char Char Char Char Char Char Char Char Char Char Char Char"/>
    <w:basedOn w:val="887"/>
    <w:next w:val="1011"/>
    <w:link w:val="887"/>
    <w:qFormat/>
    <w:rPr>
      <w:rFonts w:ascii="Tahoma" w:hAnsi="Tahoma"/>
      <w:sz w:val="24"/>
      <w:szCs w:val="20"/>
    </w:rPr>
  </w:style>
  <w:style w:type="paragraph" w:styleId="1012">
    <w:name w:val="段"/>
    <w:next w:val="887"/>
    <w:link w:val="887"/>
    <w:qFormat/>
    <w:pPr>
      <w:ind w:firstLine="200"/>
      <w:jc w:val="both"/>
    </w:pPr>
    <w:rPr>
      <w:rFonts w:ascii="宋体"/>
      <w:sz w:val="21"/>
      <w:lang w:val="en-US" w:eastAsia="zh-CN" w:bidi="ar-SA"/>
    </w:rPr>
  </w:style>
  <w:style w:type="paragraph" w:styleId="1013">
    <w:name w:val="华宇段落1 Char"/>
    <w:basedOn w:val="887"/>
    <w:next w:val="1013"/>
    <w:link w:val="887"/>
    <w:qFormat/>
    <w:pPr>
      <w:ind w:firstLine="200"/>
      <w:spacing w:line="360" w:lineRule="auto"/>
    </w:pPr>
    <w:rPr>
      <w:bCs/>
      <w:sz w:val="24"/>
    </w:rPr>
  </w:style>
  <w:style w:type="paragraph" w:styleId="1014">
    <w:name w:val="xl44"/>
    <w:basedOn w:val="887"/>
    <w:next w:val="1014"/>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5">
    <w:name w:val="样式 样式 首行缩进:  2 字符 + 行距: 1.5 倍行距"/>
    <w:basedOn w:val="887"/>
    <w:next w:val="1015"/>
    <w:link w:val="887"/>
    <w:qFormat/>
    <w:pPr>
      <w:ind w:firstLine="470"/>
      <w:spacing w:line="360" w:lineRule="auto"/>
    </w:pPr>
    <w:rPr>
      <w:sz w:val="24"/>
      <w:szCs w:val="20"/>
    </w:rPr>
  </w:style>
  <w:style w:type="paragraph" w:styleId="1016">
    <w:name w:val="xl33"/>
    <w:basedOn w:val="887"/>
    <w:next w:val="1016"/>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17">
    <w:name w:val="1"/>
    <w:basedOn w:val="887"/>
    <w:next w:val="939"/>
    <w:link w:val="887"/>
    <w:qFormat/>
    <w:pPr>
      <w:spacing w:line="360" w:lineRule="auto"/>
    </w:pPr>
    <w:rPr>
      <w:rFonts w:eastAsia="仿宋_GB2312"/>
      <w:sz w:val="24"/>
    </w:rPr>
  </w:style>
  <w:style w:type="paragraph" w:styleId="1018">
    <w:name w:val="xl37"/>
    <w:basedOn w:val="887"/>
    <w:next w:val="1018"/>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sz w:val="20"/>
      <w:szCs w:val="20"/>
    </w:rPr>
  </w:style>
  <w:style w:type="paragraph" w:styleId="1019">
    <w:name w:val="xl39"/>
    <w:basedOn w:val="887"/>
    <w:next w:val="1019"/>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0">
    <w:name w:val="z-窗体底端1"/>
    <w:basedOn w:val="887"/>
    <w:next w:val="887"/>
    <w:link w:val="887"/>
    <w:qFormat/>
    <w:pPr>
      <w:jc w:val="center"/>
      <w:widowControl/>
      <w:pBdr>
        <w:top w:val="single" w:color="000000" w:sz="6" w:space="1"/>
      </w:pBdr>
    </w:pPr>
    <w:rPr>
      <w:rFonts w:ascii="Arial" w:hAnsi="Arial" w:cs="Arial"/>
      <w:vanish/>
      <w:sz w:val="16"/>
      <w:szCs w:val="16"/>
    </w:rPr>
  </w:style>
  <w:style w:type="paragraph" w:styleId="1021">
    <w:name w:val="xl40"/>
    <w:basedOn w:val="887"/>
    <w:next w:val="1021"/>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2">
    <w:name w:val="正文 + 宋体"/>
    <w:basedOn w:val="887"/>
    <w:next w:val="1022"/>
    <w:link w:val="887"/>
    <w:qFormat/>
    <w:pPr>
      <w:ind w:firstLine="420"/>
      <w:spacing w:line="360" w:lineRule="auto"/>
    </w:pPr>
  </w:style>
  <w:style w:type="paragraph" w:styleId="1023">
    <w:name w:val="正文格式"/>
    <w:basedOn w:val="887"/>
    <w:next w:val="1023"/>
    <w:link w:val="887"/>
    <w:qFormat/>
    <w:pPr>
      <w:ind w:left="178" w:right="44" w:hanging="178"/>
      <w:jc w:val="left"/>
      <w:spacing w:line="360" w:lineRule="auto"/>
      <w:widowControl/>
    </w:pPr>
    <w:rPr>
      <w:rFonts w:ascii="宋体" w:hAnsi="宋体"/>
      <w:bCs/>
      <w:szCs w:val="21"/>
    </w:rPr>
  </w:style>
  <w:style w:type="paragraph" w:styleId="1024">
    <w:name w:val="flName"/>
    <w:basedOn w:val="1025"/>
    <w:next w:val="1024"/>
    <w:link w:val="887"/>
    <w:qFormat/>
    <w:pPr>
      <w:spacing w:before="0" w:line="113" w:lineRule="atLeast"/>
    </w:pPr>
  </w:style>
  <w:style w:type="paragraph" w:styleId="1025">
    <w:name w:val="flNote"/>
    <w:basedOn w:val="887"/>
    <w:next w:val="1025"/>
    <w:link w:val="887"/>
    <w:qFormat/>
    <w:pPr>
      <w:jc w:val="center"/>
      <w:spacing w:before="567" w:line="360" w:lineRule="atLeast"/>
    </w:pPr>
    <w:rPr>
      <w:rFonts w:eastAsia="黑体"/>
      <w:b/>
      <w:sz w:val="24"/>
      <w:szCs w:val="20"/>
    </w:rPr>
  </w:style>
  <w:style w:type="paragraph" w:styleId="1026">
    <w:name w:val="标题 4宋体"/>
    <w:basedOn w:val="891"/>
    <w:next w:val="1026"/>
    <w:link w:val="887"/>
    <w:qFormat/>
    <w:pPr>
      <w:jc w:val="left"/>
      <w:keepLines w:val="0"/>
      <w:spacing w:before="0" w:after="0" w:line="360" w:lineRule="auto"/>
    </w:pPr>
    <w:rPr>
      <w:rFonts w:ascii="宋体" w:hAnsi="宋体" w:eastAsia="宋体"/>
      <w:bCs/>
      <w:color w:val="000000"/>
      <w:sz w:val="24"/>
    </w:rPr>
  </w:style>
  <w:style w:type="paragraph" w:styleId="1027">
    <w:name w:val="Char Char Char Char Char Char Char Char Char Char Char"/>
    <w:basedOn w:val="887"/>
    <w:next w:val="1027"/>
    <w:link w:val="887"/>
    <w:qFormat/>
    <w:rPr>
      <w:rFonts w:ascii="Tahoma" w:hAnsi="Tahoma"/>
      <w:sz w:val="24"/>
      <w:szCs w:val="20"/>
    </w:rPr>
  </w:style>
  <w:style w:type="paragraph" w:styleId="1028">
    <w:name w:val="xl38"/>
    <w:basedOn w:val="887"/>
    <w:next w:val="1028"/>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29">
    <w:name w:val="font7"/>
    <w:basedOn w:val="887"/>
    <w:next w:val="1029"/>
    <w:link w:val="887"/>
    <w:qFormat/>
    <w:pPr>
      <w:jc w:val="left"/>
      <w:spacing w:before="100" w:beforeAutospacing="1" w:after="100" w:afterAutospacing="1"/>
      <w:widowControl/>
    </w:pPr>
    <w:rPr>
      <w:rFonts w:hint="eastAsia" w:ascii="宋体" w:hAnsi="宋体"/>
      <w:b/>
      <w:bCs/>
      <w:sz w:val="24"/>
    </w:rPr>
  </w:style>
  <w:style w:type="paragraph" w:styleId="1030">
    <w:name w:val="Default"/>
    <w:next w:val="1030"/>
    <w:link w:val="887"/>
    <w:qFormat/>
    <w:pPr>
      <w:widowControl w:val="off"/>
    </w:pPr>
    <w:rPr>
      <w:rFonts w:ascii="宋体" w:cs="宋体"/>
      <w:color w:val="000000"/>
      <w:sz w:val="24"/>
      <w:szCs w:val="24"/>
      <w:lang w:val="en-US" w:eastAsia="zh-CN" w:bidi="ar-SA"/>
    </w:rPr>
  </w:style>
  <w:style w:type="paragraph" w:styleId="1031">
    <w:name w:val="章标题"/>
    <w:next w:val="1012"/>
    <w:link w:val="887"/>
    <w:qFormat/>
    <w:pPr>
      <w:jc w:val="both"/>
      <w:outlineLvl w:val="1"/>
    </w:pPr>
    <w:rPr>
      <w:rFonts w:eastAsia="黑体"/>
      <w:sz w:val="21"/>
      <w:lang w:val="en-US" w:eastAsia="zh-CN" w:bidi="ar-SA"/>
    </w:rPr>
  </w:style>
  <w:style w:type="paragraph" w:styleId="1032">
    <w:name w:val="样式2"/>
    <w:basedOn w:val="887"/>
    <w:next w:val="1032"/>
    <w:link w:val="887"/>
    <w:qFormat/>
    <w:pPr>
      <w:ind w:left="200"/>
      <w:spacing w:line="360" w:lineRule="auto"/>
    </w:pPr>
    <w:rPr>
      <w:rFonts w:ascii="宋体" w:hAnsi="宋体"/>
      <w:b/>
      <w:sz w:val="24"/>
    </w:rPr>
  </w:style>
  <w:style w:type="paragraph" w:styleId="1033">
    <w:name w:val="表头_5"/>
    <w:basedOn w:val="887"/>
    <w:next w:val="1033"/>
    <w:link w:val="887"/>
    <w:qFormat/>
    <w:pPr>
      <w:spacing w:line="360" w:lineRule="auto"/>
    </w:pPr>
    <w:rPr>
      <w:b/>
      <w:bCs/>
      <w:sz w:val="28"/>
      <w:szCs w:val="21"/>
    </w:rPr>
  </w:style>
  <w:style w:type="paragraph" w:styleId="1034">
    <w:name w:val="符号与编号 Char Char"/>
    <w:basedOn w:val="887"/>
    <w:next w:val="1034"/>
    <w:link w:val="887"/>
    <w:qFormat/>
    <w:pPr>
      <w:ind w:left="839" w:hanging="419"/>
      <w:spacing w:line="400" w:lineRule="atLeast"/>
      <w:tabs>
        <w:tab w:val="left" w:pos="840" w:leader="none"/>
      </w:tabs>
    </w:pPr>
    <w:rPr>
      <w:sz w:val="24"/>
    </w:rPr>
  </w:style>
  <w:style w:type="paragraph" w:styleId="1035">
    <w:name w:val="段落"/>
    <w:next w:val="1035"/>
    <w:link w:val="887"/>
    <w:qFormat/>
    <w:pPr>
      <w:ind w:firstLine="480"/>
      <w:jc w:val="both"/>
      <w:spacing w:before="120" w:after="120" w:line="360" w:lineRule="auto"/>
    </w:pPr>
    <w:rPr>
      <w:rFonts w:eastAsia="仿宋_GB2312"/>
      <w:sz w:val="24"/>
      <w:szCs w:val="24"/>
      <w:lang w:val="en-US" w:eastAsia="zh-CN" w:bidi="ar-SA"/>
    </w:rPr>
  </w:style>
  <w:style w:type="paragraph" w:styleId="1036">
    <w:name w:val="标准小四"/>
    <w:basedOn w:val="887"/>
    <w:next w:val="1036"/>
    <w:link w:val="887"/>
    <w:qFormat/>
    <w:pPr>
      <w:ind w:firstLine="480"/>
      <w:spacing w:line="360" w:lineRule="auto"/>
    </w:pPr>
    <w:rPr>
      <w:rFonts w:ascii="Arial" w:hAnsi="Arial"/>
      <w:sz w:val="24"/>
      <w:szCs w:val="21"/>
    </w:rPr>
  </w:style>
  <w:style w:type="paragraph" w:styleId="1037">
    <w:name w:val="标题1，章节第一层"/>
    <w:basedOn w:val="1023"/>
    <w:next w:val="1023"/>
    <w:link w:val="887"/>
    <w:qFormat/>
    <w:pPr>
      <w:ind w:left="272" w:hanging="272"/>
      <w:jc w:val="center"/>
      <w:tabs>
        <w:tab w:val="left" w:pos="693" w:leader="none"/>
      </w:tabs>
      <w:outlineLvl w:val="0"/>
    </w:pPr>
    <w:rPr>
      <w:rFonts w:eastAsia="黑体"/>
      <w:color w:val="000000"/>
      <w:sz w:val="32"/>
      <w:szCs w:val="24"/>
      <w:lang w:val="zh-CN"/>
    </w:rPr>
  </w:style>
  <w:style w:type="paragraph" w:styleId="1038">
    <w:name w:val="样式 样式 标题 3H3sect1.2.3BOD 0Heading 3 - oldh3l3CTLevel 3 Head... +..."/>
    <w:basedOn w:val="887"/>
    <w:next w:val="1038"/>
    <w:link w:val="887"/>
    <w:qFormat/>
    <w:pPr>
      <w:jc w:val="left"/>
      <w:keepLines/>
      <w:keepNext/>
      <w:outlineLvl w:val="2"/>
    </w:pPr>
    <w:rPr>
      <w:rFonts w:cs="宋体"/>
      <w:b/>
      <w:bCs/>
      <w:sz w:val="24"/>
      <w:szCs w:val="20"/>
    </w:rPr>
  </w:style>
  <w:style w:type="paragraph" w:styleId="1039">
    <w:name w:val="部分1"/>
    <w:basedOn w:val="887"/>
    <w:next w:val="1039"/>
    <w:link w:val="887"/>
    <w:qFormat/>
    <w:pPr>
      <w:jc w:val="center"/>
      <w:keepNext/>
      <w:pageBreakBefore/>
      <w:spacing w:line="360" w:lineRule="auto"/>
      <w:tabs>
        <w:tab w:val="left" w:pos="360" w:leader="none"/>
      </w:tabs>
      <w:outlineLvl w:val="0"/>
    </w:pPr>
    <w:rPr>
      <w:rFonts w:eastAsia="黑体"/>
      <w:b/>
      <w:sz w:val="36"/>
      <w:szCs w:val="20"/>
    </w:rPr>
  </w:style>
  <w:style w:type="paragraph" w:styleId="1040">
    <w:name w:val="Char Char Char Char Char Char Char Char Char Char Char Char Char Char"/>
    <w:basedOn w:val="887"/>
    <w:next w:val="1040"/>
    <w:link w:val="887"/>
    <w:qFormat/>
    <w:rPr>
      <w:rFonts w:ascii="Tahoma" w:hAnsi="Tahoma"/>
      <w:sz w:val="24"/>
      <w:szCs w:val="20"/>
    </w:rPr>
  </w:style>
  <w:style w:type="paragraph" w:styleId="1041">
    <w:name w:val="xl45"/>
    <w:basedOn w:val="887"/>
    <w:next w:val="1041"/>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2">
    <w:name w:val="小四 段落 宋体 Char"/>
    <w:basedOn w:val="907"/>
    <w:next w:val="1042"/>
    <w:link w:val="887"/>
    <w:qFormat/>
    <w:pPr>
      <w:ind w:left="0" w:right="-33" w:firstLine="600"/>
      <w:jc w:val="left"/>
      <w:tabs>
        <w:tab w:val="clear" w:pos="2952" w:leader="none"/>
      </w:tabs>
    </w:pPr>
    <w:rPr>
      <w:rFonts w:ascii="仿宋_GB2312" w:eastAsia="仿宋_GB2312"/>
      <w:sz w:val="30"/>
      <w:szCs w:val="30"/>
    </w:rPr>
  </w:style>
  <w:style w:type="paragraph" w:styleId="1043">
    <w:name w:val="正文 首行缩进:  2 字符 Char"/>
    <w:basedOn w:val="887"/>
    <w:next w:val="1043"/>
    <w:link w:val="887"/>
    <w:qFormat/>
    <w:pPr>
      <w:ind w:firstLine="480"/>
      <w:spacing w:line="360" w:lineRule="auto"/>
    </w:pPr>
    <w:rPr>
      <w:rFonts w:cs="宋体"/>
      <w:sz w:val="24"/>
      <w:szCs w:val="20"/>
    </w:rPr>
  </w:style>
  <w:style w:type="paragraph" w:styleId="1044">
    <w:name w:val="7"/>
    <w:basedOn w:val="887"/>
    <w:next w:val="941"/>
    <w:link w:val="887"/>
    <w:qFormat/>
    <w:pPr>
      <w:jc w:val="left"/>
      <w:spacing w:before="100" w:beforeAutospacing="1" w:after="100" w:afterAutospacing="1"/>
      <w:widowControl/>
    </w:pPr>
    <w:rPr>
      <w:rFonts w:ascii="宋体" w:hAnsi="宋体"/>
      <w:sz w:val="24"/>
      <w:szCs w:val="20"/>
    </w:rPr>
  </w:style>
  <w:style w:type="paragraph" w:styleId="1045">
    <w:name w:val="列出段落1"/>
    <w:basedOn w:val="887"/>
    <w:next w:val="1045"/>
    <w:link w:val="887"/>
    <w:qFormat/>
    <w:pPr>
      <w:ind w:firstLine="420"/>
    </w:pPr>
    <w:rPr>
      <w:rFonts w:ascii="Calibri" w:hAnsi="Calibri"/>
      <w:szCs w:val="22"/>
    </w:rPr>
  </w:style>
  <w:style w:type="paragraph" w:styleId="1046">
    <w:name w:val="Char Char Char Char"/>
    <w:basedOn w:val="887"/>
    <w:next w:val="1046"/>
    <w:link w:val="887"/>
    <w:qFormat/>
    <w:pPr>
      <w:jc w:val="center"/>
      <w:spacing w:after="160" w:line="240" w:lineRule="exact"/>
      <w:widowControl/>
    </w:pPr>
    <w:rPr>
      <w:rFonts w:ascii="黑体" w:hAnsi="Verdana" w:eastAsia="黑体"/>
      <w:sz w:val="32"/>
      <w:szCs w:val="32"/>
      <w:lang w:eastAsia="en-US"/>
    </w:rPr>
  </w:style>
  <w:style w:type="paragraph" w:styleId="1047">
    <w:name w:val="项目符号，二级"/>
    <w:basedOn w:val="1023"/>
    <w:next w:val="1023"/>
    <w:link w:val="887"/>
    <w:qFormat/>
    <w:pPr>
      <w:ind w:left="1337" w:right="-27" w:firstLine="480"/>
      <w:tabs>
        <w:tab w:val="left" w:pos="1211" w:leader="none"/>
        <w:tab w:val="left" w:pos="1337" w:leader="none"/>
      </w:tabs>
    </w:pPr>
    <w:rPr>
      <w:bCs w:val="0"/>
      <w:color w:val="000000"/>
      <w:sz w:val="24"/>
      <w:szCs w:val="24"/>
    </w:rPr>
  </w:style>
  <w:style w:type="paragraph" w:styleId="1048">
    <w:name w:val="项目符号，一级"/>
    <w:basedOn w:val="1023"/>
    <w:next w:val="1023"/>
    <w:link w:val="887"/>
    <w:qFormat/>
    <w:pPr>
      <w:ind w:left="376" w:firstLine="0"/>
      <w:spacing w:line="240" w:lineRule="atLeast"/>
      <w:tabs>
        <w:tab w:val="left" w:pos="1320" w:leader="none"/>
      </w:tabs>
    </w:pPr>
    <w:rPr>
      <w:bCs w:val="0"/>
      <w:color w:val="000000"/>
      <w:szCs w:val="24"/>
    </w:rPr>
  </w:style>
  <w:style w:type="paragraph" w:styleId="1049">
    <w:name w:val="样式1"/>
    <w:basedOn w:val="887"/>
    <w:next w:val="1049"/>
    <w:link w:val="887"/>
    <w:qFormat/>
    <w:pPr>
      <w:ind w:firstLine="480"/>
      <w:spacing w:line="300" w:lineRule="auto"/>
    </w:pPr>
    <w:rPr>
      <w:sz w:val="24"/>
    </w:rPr>
  </w:style>
  <w:style w:type="paragraph" w:styleId="1050">
    <w:name w:val="样式 标题 2第一章 标题 2Heading 2 HiddenHeading 2 CCBSheading 2H2h2..."/>
    <w:basedOn w:val="889"/>
    <w:next w:val="1050"/>
    <w:link w:val="887"/>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51">
    <w:name w:val="Char Char Char Char Char Char Char"/>
    <w:basedOn w:val="887"/>
    <w:next w:val="1051"/>
    <w:link w:val="887"/>
    <w:qFormat/>
    <w:rPr>
      <w:rFonts w:ascii="Tahoma" w:hAnsi="Tahoma"/>
      <w:sz w:val="24"/>
      <w:szCs w:val="20"/>
    </w:rPr>
  </w:style>
  <w:style w:type="paragraph" w:styleId="1052">
    <w:name w:val="默认段落字体 Para Char Char Char Char Char Char Char"/>
    <w:basedOn w:val="887"/>
    <w:next w:val="1052"/>
    <w:link w:val="887"/>
    <w:qFormat/>
    <w:rPr>
      <w:rFonts w:ascii="Tahoma" w:hAnsi="Tahoma"/>
      <w:sz w:val="24"/>
      <w:szCs w:val="20"/>
    </w:rPr>
  </w:style>
  <w:style w:type="paragraph" w:styleId="1053">
    <w:name w:val="马刚标题3"/>
    <w:basedOn w:val="887"/>
    <w:next w:val="887"/>
    <w:link w:val="887"/>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54">
    <w:name w:val="Char Char Char Char Char Char Char Char Char Char Char Char Char Char Char Char Char Char Char Char Char"/>
    <w:basedOn w:val="887"/>
    <w:next w:val="1054"/>
    <w:link w:val="887"/>
    <w:qFormat/>
    <w:rPr>
      <w:rFonts w:ascii="Tahoma" w:hAnsi="Tahoma"/>
      <w:sz w:val="24"/>
      <w:szCs w:val="20"/>
    </w:rPr>
  </w:style>
  <w:style w:type="paragraph" w:styleId="1055">
    <w:name w:val="正文_0_0"/>
    <w:next w:val="1055"/>
    <w:link w:val="887"/>
    <w:qFormat/>
    <w:pPr>
      <w:jc w:val="both"/>
      <w:widowControl w:val="off"/>
    </w:pPr>
    <w:rPr>
      <w:sz w:val="21"/>
      <w:szCs w:val="24"/>
      <w:lang w:val="en-US" w:eastAsia="zh-CN" w:bidi="ar-SA"/>
    </w:rPr>
  </w:style>
  <w:style w:type="paragraph" w:styleId="1056">
    <w:name w:val="正文 居中"/>
    <w:basedOn w:val="887"/>
    <w:next w:val="1056"/>
    <w:link w:val="887"/>
    <w:qFormat/>
    <w:pPr>
      <w:jc w:val="center"/>
      <w:spacing w:line="360" w:lineRule="auto"/>
    </w:pPr>
    <w:rPr>
      <w:sz w:val="24"/>
      <w:szCs w:val="20"/>
    </w:rPr>
  </w:style>
  <w:style w:type="paragraph" w:styleId="1057">
    <w:name w:val="Char Char Char1"/>
    <w:basedOn w:val="887"/>
    <w:next w:val="1057"/>
    <w:link w:val="887"/>
    <w:qFormat/>
    <w:rPr>
      <w:rFonts w:ascii="Tahoma" w:hAnsi="Tahoma"/>
      <w:sz w:val="24"/>
      <w:szCs w:val="20"/>
    </w:rPr>
  </w:style>
  <w:style w:type="paragraph" w:styleId="1058">
    <w:name w:val="宏图高科"/>
    <w:basedOn w:val="887"/>
    <w:next w:val="1058"/>
    <w:link w:val="887"/>
    <w:qFormat/>
    <w:pPr>
      <w:ind w:firstLine="480"/>
      <w:spacing w:line="360" w:lineRule="auto"/>
    </w:pPr>
    <w:rPr>
      <w:rFonts w:eastAsia="楷体_GB2312"/>
      <w:sz w:val="24"/>
      <w:szCs w:val="20"/>
    </w:rPr>
  </w:style>
  <w:style w:type="paragraph" w:styleId="1059">
    <w:name w:val="小四 段落 宋体 Char Char Char Char"/>
    <w:basedOn w:val="887"/>
    <w:next w:val="1059"/>
    <w:link w:val="887"/>
    <w:qFormat/>
    <w:pPr>
      <w:ind w:right="-33" w:firstLine="480"/>
      <w:jc w:val="left"/>
      <w:spacing w:line="360" w:lineRule="auto"/>
    </w:pPr>
    <w:rPr>
      <w:sz w:val="24"/>
    </w:rPr>
  </w:style>
  <w:style w:type="paragraph" w:styleId="1060">
    <w:name w:val="tableau"/>
    <w:basedOn w:val="887"/>
    <w:next w:val="1060"/>
    <w:link w:val="887"/>
    <w:qFormat/>
    <w:pPr>
      <w:jc w:val="center"/>
      <w:spacing w:before="20" w:after="20"/>
      <w:widowControl/>
    </w:pPr>
    <w:rPr>
      <w:rFonts w:ascii="Arial" w:hAnsi="Arial"/>
      <w:sz w:val="16"/>
      <w:szCs w:val="20"/>
      <w:lang w:val="en-GB" w:eastAsia="en-US"/>
    </w:rPr>
  </w:style>
  <w:style w:type="paragraph" w:styleId="1061">
    <w:name w:val="content_lineheight"/>
    <w:basedOn w:val="887"/>
    <w:next w:val="1061"/>
    <w:link w:val="887"/>
    <w:qFormat/>
    <w:pPr>
      <w:jc w:val="left"/>
      <w:spacing w:before="100" w:beforeAutospacing="1" w:after="100" w:afterAutospacing="1"/>
      <w:widowControl/>
    </w:pPr>
    <w:rPr>
      <w:rFonts w:ascii="宋体" w:hAnsi="宋体"/>
      <w:sz w:val="24"/>
    </w:rPr>
  </w:style>
  <w:style w:type="paragraph" w:styleId="1062">
    <w:name w:val="样式 样式 首行缩进:  0.74 厘米 行距: 1.5 倍行距 + 段后: 0.5 行"/>
    <w:basedOn w:val="887"/>
    <w:next w:val="1062"/>
    <w:link w:val="887"/>
    <w:qFormat/>
    <w:pPr>
      <w:ind w:firstLine="420"/>
      <w:spacing w:line="360" w:lineRule="auto"/>
    </w:pPr>
    <w:rPr>
      <w:rFonts w:ascii="楷体_GB2312" w:eastAsia="楷体_GB2312"/>
      <w:bCs/>
      <w:sz w:val="24"/>
      <w:szCs w:val="20"/>
    </w:rPr>
  </w:style>
  <w:style w:type="paragraph" w:styleId="1063">
    <w:name w:val="Char Char Char Char Char Char Char Char Char1"/>
    <w:basedOn w:val="887"/>
    <w:next w:val="1063"/>
    <w:link w:val="887"/>
    <w:qFormat/>
    <w:pPr>
      <w:ind w:left="360" w:hanging="360"/>
      <w:tabs>
        <w:tab w:val="left" w:pos="360" w:leader="none"/>
      </w:tabs>
    </w:pPr>
    <w:rPr>
      <w:sz w:val="24"/>
    </w:rPr>
  </w:style>
  <w:style w:type="paragraph" w:styleId="1064">
    <w:name w:val="项目符号：一级"/>
    <w:basedOn w:val="1023"/>
    <w:next w:val="1023"/>
    <w:link w:val="887"/>
    <w:qFormat/>
    <w:pPr>
      <w:ind w:right="-134"/>
    </w:pPr>
    <w:rPr>
      <w:bCs w:val="0"/>
    </w:rPr>
  </w:style>
  <w:style w:type="paragraph" w:styleId="1065">
    <w:name w:val="正文缩进2字符"/>
    <w:basedOn w:val="887"/>
    <w:next w:val="1065"/>
    <w:link w:val="887"/>
    <w:qFormat/>
    <w:pPr>
      <w:ind w:firstLine="200"/>
      <w:spacing w:line="300" w:lineRule="auto"/>
    </w:pPr>
    <w:rPr>
      <w:rFonts w:ascii="仿宋_GB2312" w:eastAsia="仿宋_GB2312"/>
      <w:sz w:val="32"/>
      <w:szCs w:val="32"/>
    </w:rPr>
  </w:style>
  <w:style w:type="paragraph" w:styleId="1066">
    <w:name w:val="font6"/>
    <w:basedOn w:val="887"/>
    <w:next w:val="1066"/>
    <w:link w:val="887"/>
    <w:qFormat/>
    <w:pPr>
      <w:jc w:val="left"/>
      <w:spacing w:before="100" w:beforeAutospacing="1" w:after="100" w:afterAutospacing="1"/>
      <w:widowControl/>
    </w:pPr>
    <w:rPr>
      <w:szCs w:val="21"/>
    </w:rPr>
  </w:style>
  <w:style w:type="paragraph" w:styleId="1067">
    <w:name w:val="标题3，章节第三层"/>
    <w:basedOn w:val="887"/>
    <w:next w:val="1023"/>
    <w:link w:val="887"/>
    <w:qFormat/>
    <w:pPr>
      <w:spacing w:before="78" w:line="300" w:lineRule="auto"/>
      <w:outlineLvl w:val="2"/>
    </w:pPr>
    <w:rPr>
      <w:rFonts w:ascii="Arial" w:hAnsi="Arial" w:eastAsia="华文细黑"/>
      <w:sz w:val="30"/>
    </w:rPr>
  </w:style>
  <w:style w:type="paragraph" w:styleId="1068">
    <w:name w:val="表蕊"/>
    <w:basedOn w:val="887"/>
    <w:next w:val="1068"/>
    <w:link w:val="887"/>
    <w:qFormat/>
    <w:pPr>
      <w:jc w:val="left"/>
      <w:spacing w:line="320" w:lineRule="atLeast"/>
    </w:pPr>
    <w:rPr>
      <w:rFonts w:eastAsia="楷体_GB2312"/>
      <w:spacing w:val="-10"/>
      <w:szCs w:val="20"/>
    </w:rPr>
  </w:style>
  <w:style w:type="paragraph" w:styleId="1069">
    <w:name w:val="公文正文"/>
    <w:basedOn w:val="916"/>
    <w:next w:val="1069"/>
    <w:link w:val="887"/>
    <w:qFormat/>
    <w:pPr>
      <w:ind w:left="0" w:firstLine="200"/>
      <w:spacing w:after="0"/>
    </w:pPr>
    <w:rPr>
      <w:rFonts w:ascii="仿宋_GB2312" w:hAnsi="宋体" w:eastAsia="仿宋_GB2312"/>
      <w:sz w:val="28"/>
    </w:rPr>
  </w:style>
  <w:style w:type="paragraph" w:styleId="1070">
    <w:name w:val="样式4 Char"/>
    <w:basedOn w:val="887"/>
    <w:next w:val="1070"/>
    <w:link w:val="887"/>
    <w:qFormat/>
    <w:pPr>
      <w:ind w:firstLine="480"/>
      <w:jc w:val="left"/>
      <w:spacing w:line="360" w:lineRule="auto"/>
      <w:widowControl/>
    </w:pPr>
    <w:rPr>
      <w:rFonts w:cs="宋体"/>
      <w:color w:val="000000"/>
      <w:sz w:val="24"/>
    </w:rPr>
  </w:style>
  <w:style w:type="paragraph" w:styleId="1071">
    <w:name w:val="zw"/>
    <w:basedOn w:val="887"/>
    <w:next w:val="1071"/>
    <w:link w:val="887"/>
    <w:qFormat/>
    <w:pPr>
      <w:ind w:firstLine="480"/>
      <w:jc w:val="left"/>
      <w:spacing w:line="360" w:lineRule="auto"/>
      <w:widowControl/>
    </w:pPr>
    <w:rPr>
      <w:rFonts w:ascii="宋体" w:hAnsi="宋体"/>
      <w:bCs/>
      <w:sz w:val="24"/>
      <w:szCs w:val="20"/>
    </w:rPr>
  </w:style>
  <w:style w:type="paragraph" w:styleId="1072">
    <w:name w:val="retrait3"/>
    <w:basedOn w:val="887"/>
    <w:next w:val="1072"/>
    <w:link w:val="887"/>
    <w:qFormat/>
    <w:pPr>
      <w:ind w:left="851"/>
      <w:jc w:val="left"/>
      <w:spacing w:before="20" w:after="20"/>
      <w:widowControl/>
    </w:pPr>
    <w:rPr>
      <w:rFonts w:ascii="Arial" w:hAnsi="Arial"/>
      <w:sz w:val="24"/>
      <w:szCs w:val="20"/>
      <w:lang w:val="en-GB"/>
    </w:rPr>
  </w:style>
  <w:style w:type="paragraph" w:styleId="1073">
    <w:name w:val="Char2"/>
    <w:basedOn w:val="909"/>
    <w:next w:val="1073"/>
    <w:link w:val="887"/>
    <w:qFormat/>
    <w:rPr>
      <w:rFonts w:ascii="Tahoma" w:hAnsi="Tahoma"/>
      <w:sz w:val="24"/>
    </w:rPr>
  </w:style>
  <w:style w:type="paragraph" w:styleId="1074">
    <w:name w:val="方案正文"/>
    <w:basedOn w:val="887"/>
    <w:next w:val="1074"/>
    <w:link w:val="887"/>
    <w:qFormat/>
    <w:pPr>
      <w:ind w:firstLine="359"/>
      <w:jc w:val="left"/>
      <w:spacing w:before="156" w:line="360" w:lineRule="auto"/>
    </w:pPr>
    <w:rPr>
      <w:rFonts w:ascii="Arial" w:hAnsi="Arial" w:cs="宋体"/>
      <w:sz w:val="24"/>
      <w:szCs w:val="21"/>
    </w:rPr>
  </w:style>
  <w:style w:type="paragraph" w:styleId="1075">
    <w:name w:val="标题4，章节第四层"/>
    <w:basedOn w:val="887"/>
    <w:next w:val="887"/>
    <w:link w:val="887"/>
    <w:qFormat/>
    <w:pPr>
      <w:spacing w:line="360" w:lineRule="auto"/>
      <w:tabs>
        <w:tab w:val="left" w:pos="0" w:leader="none"/>
      </w:tabs>
      <w:outlineLvl w:val="3"/>
    </w:pPr>
    <w:rPr>
      <w:rFonts w:ascii="宋体" w:hAnsi="宋体"/>
      <w:b/>
      <w:sz w:val="24"/>
    </w:rPr>
  </w:style>
  <w:style w:type="paragraph" w:styleId="1076">
    <w:name w:val="小四 段落 宋体 Char Char Char"/>
    <w:basedOn w:val="907"/>
    <w:next w:val="1076"/>
    <w:link w:val="887"/>
    <w:qFormat/>
    <w:pPr>
      <w:ind w:left="0" w:right="-33" w:firstLine="545"/>
      <w:jc w:val="left"/>
      <w:spacing w:line="360" w:lineRule="auto"/>
      <w:tabs>
        <w:tab w:val="clear" w:pos="2952" w:leader="none"/>
      </w:tabs>
    </w:pPr>
    <w:rPr>
      <w:sz w:val="24"/>
    </w:rPr>
  </w:style>
  <w:style w:type="paragraph" w:styleId="1077">
    <w:name w:val="文档正文"/>
    <w:basedOn w:val="887"/>
    <w:next w:val="1077"/>
    <w:link w:val="887"/>
    <w:qFormat/>
    <w:pPr>
      <w:spacing w:line="360" w:lineRule="auto"/>
    </w:pPr>
    <w:rPr>
      <w:rFonts w:ascii="宋体" w:hAnsi="宋体"/>
      <w:b/>
      <w:bCs/>
    </w:rPr>
  </w:style>
  <w:style w:type="paragraph" w:styleId="1078">
    <w:name w:val="丁华标题2"/>
    <w:basedOn w:val="889"/>
    <w:next w:val="1079"/>
    <w:link w:val="887"/>
    <w:qFormat/>
    <w:pPr>
      <w:ind w:left="567" w:hanging="567"/>
      <w:jc w:val="left"/>
      <w:spacing w:before="120" w:after="120"/>
      <w:tabs>
        <w:tab w:val="left" w:pos="567" w:leader="none"/>
      </w:tabs>
    </w:pPr>
    <w:rPr>
      <w:color w:val="000000"/>
      <w:sz w:val="28"/>
      <w:szCs w:val="20"/>
    </w:rPr>
  </w:style>
  <w:style w:type="paragraph" w:styleId="1079">
    <w:name w:val="丁华正文"/>
    <w:basedOn w:val="937"/>
    <w:next w:val="1079"/>
    <w:link w:val="887"/>
    <w:qFormat/>
    <w:pPr>
      <w:ind w:left="0" w:firstLine="510"/>
      <w:spacing w:before="0" w:after="0" w:line="360" w:lineRule="auto"/>
    </w:pPr>
    <w:rPr>
      <w:rFonts w:ascii="宋体" w:hAnsi="Arial"/>
      <w:bCs w:val="0"/>
      <w:color w:val="000000"/>
      <w:szCs w:val="16"/>
    </w:rPr>
  </w:style>
  <w:style w:type="paragraph" w:styleId="1080">
    <w:name w:val="表格内容"/>
    <w:basedOn w:val="887"/>
    <w:next w:val="1080"/>
    <w:link w:val="887"/>
    <w:qFormat/>
    <w:pPr>
      <w:jc w:val="center"/>
      <w:spacing w:before="60" w:line="300" w:lineRule="auto"/>
      <w:widowControl/>
    </w:pPr>
    <w:rPr>
      <w:szCs w:val="20"/>
    </w:rPr>
  </w:style>
  <w:style w:type="paragraph" w:styleId="1081">
    <w:name w:val="样式 小四 段前: 3 磅 段后: 3 磅 行距: 1.5 倍行距"/>
    <w:basedOn w:val="887"/>
    <w:next w:val="1081"/>
    <w:link w:val="887"/>
    <w:qFormat/>
    <w:pPr>
      <w:ind w:firstLine="540"/>
      <w:spacing w:before="60" w:after="60" w:line="360" w:lineRule="auto"/>
    </w:pPr>
    <w:rPr>
      <w:rFonts w:cs="宋体"/>
      <w:sz w:val="24"/>
    </w:rPr>
  </w:style>
  <w:style w:type="paragraph" w:styleId="1082">
    <w:name w:val="正文表标题"/>
    <w:next w:val="1012"/>
    <w:link w:val="887"/>
    <w:qFormat/>
    <w:pPr>
      <w:ind w:left="900" w:hanging="420"/>
      <w:jc w:val="center"/>
      <w:tabs>
        <w:tab w:val="left" w:pos="900" w:leader="none"/>
      </w:tabs>
    </w:pPr>
    <w:rPr>
      <w:rFonts w:ascii="黑体" w:eastAsia="黑体"/>
      <w:sz w:val="21"/>
      <w:lang w:val="en-US" w:eastAsia="zh-CN" w:bidi="ar-SA"/>
    </w:rPr>
  </w:style>
  <w:style w:type="paragraph" w:styleId="1083">
    <w:name w:val="列出段落11"/>
    <w:basedOn w:val="887"/>
    <w:next w:val="1083"/>
    <w:link w:val="887"/>
    <w:qFormat/>
    <w:pPr>
      <w:contextualSpacing/>
      <w:ind w:left="720"/>
      <w:jc w:val="left"/>
      <w:widowControl/>
    </w:pPr>
    <w:rPr>
      <w:rFonts w:ascii="Arial" w:hAnsi="Arial" w:eastAsia="黑体"/>
      <w:sz w:val="24"/>
      <w:lang w:eastAsia="en-US"/>
    </w:rPr>
  </w:style>
  <w:style w:type="paragraph" w:styleId="1084">
    <w:name w:val="正文--表格内正文"/>
    <w:basedOn w:val="887"/>
    <w:next w:val="1084"/>
    <w:link w:val="887"/>
    <w:qFormat/>
    <w:pPr>
      <w:jc w:val="center"/>
      <w:spacing w:line="0" w:lineRule="atLeast"/>
    </w:pPr>
    <w:rPr>
      <w:rFonts w:ascii="宋体" w:hAnsi="宋体"/>
      <w:color w:val="000000"/>
      <w:sz w:val="24"/>
    </w:rPr>
  </w:style>
  <w:style w:type="paragraph" w:styleId="1085">
    <w:name w:val="公文标题 2"/>
    <w:basedOn w:val="887"/>
    <w:next w:val="1069"/>
    <w:link w:val="887"/>
    <w:qFormat/>
    <w:pPr>
      <w:outlineLvl w:val="1"/>
    </w:pPr>
    <w:rPr>
      <w:rFonts w:ascii="仿宋_GB2312" w:hAnsi="宋体" w:eastAsia="仿宋_GB2312"/>
      <w:sz w:val="28"/>
    </w:rPr>
  </w:style>
  <w:style w:type="paragraph" w:styleId="1086">
    <w:name w:val="标题5，章节第五层"/>
    <w:basedOn w:val="887"/>
    <w:next w:val="887"/>
    <w:link w:val="887"/>
    <w:qFormat/>
    <w:pPr>
      <w:ind w:left="2100" w:hanging="420"/>
      <w:spacing w:before="78"/>
      <w:tabs>
        <w:tab w:val="left" w:pos="1050" w:leader="none"/>
        <w:tab w:val="left" w:pos="2100" w:leader="none"/>
      </w:tabs>
      <w:outlineLvl w:val="4"/>
    </w:pPr>
    <w:rPr>
      <w:rFonts w:ascii="Arial" w:hAnsi="Arial" w:eastAsia="华文细黑"/>
      <w:sz w:val="30"/>
    </w:rPr>
  </w:style>
  <w:style w:type="paragraph" w:styleId="1087">
    <w:name w:val="样式 段后: 0.5 行 左  0.75 字符"/>
    <w:basedOn w:val="887"/>
    <w:next w:val="1087"/>
    <w:link w:val="887"/>
    <w:qFormat/>
    <w:pPr>
      <w:ind w:firstLine="420"/>
      <w:spacing w:line="360" w:lineRule="auto"/>
      <w:widowControl/>
    </w:pPr>
    <w:rPr>
      <w:rFonts w:hAnsi="Arial" w:cs="Arial"/>
      <w:szCs w:val="21"/>
    </w:rPr>
  </w:style>
  <w:style w:type="paragraph" w:styleId="1088">
    <w:name w:val="Char Char2 Char"/>
    <w:basedOn w:val="887"/>
    <w:next w:val="1088"/>
    <w:link w:val="887"/>
    <w:qFormat/>
    <w:pPr>
      <w:ind w:left="390" w:hanging="390"/>
      <w:keepLines/>
      <w:keepNext/>
      <w:pageBreakBefore/>
      <w:tabs>
        <w:tab w:val="left" w:pos="390" w:leader="none"/>
      </w:tabs>
    </w:pPr>
    <w:rPr>
      <w:rFonts w:ascii="Tahoma" w:hAnsi="Tahoma"/>
      <w:sz w:val="24"/>
      <w:szCs w:val="20"/>
    </w:rPr>
  </w:style>
  <w:style w:type="paragraph" w:styleId="1089">
    <w:name w:val="Char1 Char Char Char"/>
    <w:basedOn w:val="887"/>
    <w:next w:val="1089"/>
    <w:link w:val="887"/>
    <w:qFormat/>
    <w:rPr>
      <w:rFonts w:ascii="Tahoma" w:hAnsi="Tahoma"/>
      <w:sz w:val="24"/>
      <w:szCs w:val="20"/>
    </w:rPr>
  </w:style>
  <w:style w:type="paragraph" w:styleId="1090">
    <w:name w:val="z-窗体顶端1"/>
    <w:basedOn w:val="887"/>
    <w:next w:val="887"/>
    <w:link w:val="887"/>
    <w:qFormat/>
    <w:pPr>
      <w:jc w:val="center"/>
      <w:widowControl/>
      <w:pBdr>
        <w:bottom w:val="single" w:color="000000" w:sz="6" w:space="1"/>
      </w:pBdr>
    </w:pPr>
    <w:rPr>
      <w:rFonts w:ascii="Arial" w:hAnsi="Arial" w:cs="Arial"/>
      <w:vanish/>
      <w:sz w:val="16"/>
      <w:szCs w:val="16"/>
    </w:rPr>
  </w:style>
  <w:style w:type="paragraph" w:styleId="1091">
    <w:name w:val="Char Char Char Char Char Char Char1"/>
    <w:basedOn w:val="887"/>
    <w:next w:val="1091"/>
    <w:link w:val="887"/>
    <w:qFormat/>
    <w:pPr>
      <w:jc w:val="left"/>
    </w:pPr>
    <w:rPr>
      <w:rFonts w:ascii="Tahoma" w:hAnsi="Tahoma"/>
      <w:sz w:val="24"/>
      <w:szCs w:val="20"/>
    </w:rPr>
  </w:style>
  <w:style w:type="paragraph" w:styleId="1092">
    <w:name w:val="条1"/>
    <w:basedOn w:val="887"/>
    <w:next w:val="1092"/>
    <w:link w:val="887"/>
    <w:qFormat/>
    <w:pPr>
      <w:ind w:left="780" w:hanging="360"/>
      <w:spacing w:before="156" w:line="360" w:lineRule="auto"/>
      <w:tabs>
        <w:tab w:val="left" w:pos="780" w:leader="none"/>
      </w:tabs>
    </w:pPr>
    <w:rPr>
      <w:rFonts w:eastAsia="黑体"/>
      <w:sz w:val="24"/>
      <w:szCs w:val="20"/>
    </w:rPr>
  </w:style>
  <w:style w:type="paragraph" w:styleId="1093">
    <w:name w:val="正文文本 New New"/>
    <w:basedOn w:val="887"/>
    <w:next w:val="1093"/>
    <w:link w:val="887"/>
    <w:qFormat/>
    <w:pPr>
      <w:ind w:firstLine="200"/>
      <w:spacing w:before="60" w:after="60" w:line="360" w:lineRule="auto"/>
      <w:widowControl/>
    </w:pPr>
    <w:rPr>
      <w:rFonts w:eastAsia="华文楷体"/>
      <w:sz w:val="24"/>
    </w:rPr>
  </w:style>
  <w:style w:type="paragraph" w:styleId="1094">
    <w:name w:val="Char Char1 Char Char Char Char1 Char Char Char Char Char Char"/>
    <w:basedOn w:val="887"/>
    <w:next w:val="1094"/>
    <w:link w:val="887"/>
    <w:qFormat/>
    <w:rPr>
      <w:rFonts w:ascii="Tahoma" w:hAnsi="Tahoma"/>
      <w:sz w:val="24"/>
      <w:szCs w:val="20"/>
    </w:rPr>
  </w:style>
  <w:style w:type="paragraph" w:styleId="1095">
    <w:name w:val="表格内文字"/>
    <w:basedOn w:val="887"/>
    <w:next w:val="1095"/>
    <w:link w:val="887"/>
    <w:qFormat/>
    <w:pPr>
      <w:spacing w:line="300" w:lineRule="atLeast"/>
    </w:pPr>
    <w:rPr>
      <w:sz w:val="18"/>
    </w:rPr>
  </w:style>
  <w:style w:type="paragraph" w:styleId="1096">
    <w:name w:val="正文 首行缩进:  2 字符 Char Char"/>
    <w:basedOn w:val="887"/>
    <w:next w:val="1096"/>
    <w:link w:val="887"/>
    <w:qFormat/>
    <w:pPr>
      <w:ind w:firstLine="480"/>
      <w:spacing w:line="360" w:lineRule="auto"/>
    </w:pPr>
    <w:rPr>
      <w:rFonts w:ascii="楷体_GB2312" w:eastAsia="楷体_GB2312"/>
      <w:bCs/>
      <w:sz w:val="24"/>
    </w:rPr>
  </w:style>
  <w:style w:type="paragraph" w:styleId="1097">
    <w:name w:val="xl28"/>
    <w:basedOn w:val="887"/>
    <w:next w:val="1097"/>
    <w:link w:val="887"/>
    <w:qFormat/>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098">
    <w:name w:val="正文lzq"/>
    <w:basedOn w:val="887"/>
    <w:next w:val="1098"/>
    <w:link w:val="887"/>
    <w:qFormat/>
    <w:pPr>
      <w:ind w:firstLine="480"/>
      <w:spacing w:line="360" w:lineRule="auto"/>
    </w:pPr>
    <w:rPr>
      <w:sz w:val="24"/>
      <w:szCs w:val="20"/>
    </w:rPr>
  </w:style>
  <w:style w:type="paragraph" w:styleId="1099">
    <w:name w:val="标题2，章节第二层"/>
    <w:basedOn w:val="887"/>
    <w:next w:val="1023"/>
    <w:link w:val="887"/>
    <w:qFormat/>
    <w:pPr>
      <w:ind w:left="992" w:hanging="567"/>
      <w:spacing w:before="312" w:after="312" w:line="300" w:lineRule="auto"/>
      <w:tabs>
        <w:tab w:val="left" w:pos="630" w:leader="none"/>
        <w:tab w:val="left" w:pos="992" w:leader="none"/>
      </w:tabs>
      <w:outlineLvl w:val="1"/>
    </w:pPr>
    <w:rPr>
      <w:rFonts w:ascii="Arial" w:hAnsi="Arial" w:eastAsia="黑体"/>
      <w:sz w:val="28"/>
      <w:lang w:val="zh-CN"/>
    </w:rPr>
  </w:style>
  <w:style w:type="paragraph" w:styleId="1100">
    <w:name w:val="目录标题"/>
    <w:basedOn w:val="888"/>
    <w:next w:val="887"/>
    <w:link w:val="887"/>
    <w:uiPriority w:val="39"/>
    <w:unhideWhenUsed/>
    <w:qFormat/>
    <w:pPr>
      <w:jc w:val="left"/>
      <w:spacing w:before="480" w:after="0" w:line="276" w:lineRule="auto"/>
      <w:widowControl/>
      <w:outlineLvl w:val="9"/>
    </w:pPr>
    <w:rPr>
      <w:rFonts w:ascii="Cambria" w:hAnsi="Cambria" w:eastAsia="宋体" w:cs="Times New Roman"/>
      <w:color w:val="365f91"/>
      <w:sz w:val="28"/>
      <w:szCs w:val="28"/>
    </w:rPr>
  </w:style>
  <w:style w:type="paragraph" w:styleId="1101">
    <w:name w:val="Test2"/>
    <w:basedOn w:val="889"/>
    <w:next w:val="1101"/>
    <w:link w:val="887"/>
    <w:qFormat/>
    <w:pPr>
      <w:jc w:val="center"/>
      <w:spacing w:line="480" w:lineRule="exact"/>
      <w:widowControl/>
    </w:pPr>
    <w:rPr>
      <w:rFonts w:ascii="黑体"/>
      <w:sz w:val="24"/>
      <w:szCs w:val="24"/>
    </w:rPr>
  </w:style>
  <w:style w:type="paragraph" w:styleId="1102">
    <w:name w:val="Char Char11"/>
    <w:basedOn w:val="887"/>
    <w:next w:val="1102"/>
    <w:link w:val="887"/>
    <w:qFormat/>
    <w:rPr>
      <w:rFonts w:ascii="Tahoma" w:hAnsi="Tahoma"/>
      <w:sz w:val="24"/>
      <w:szCs w:val="20"/>
    </w:rPr>
  </w:style>
  <w:style w:type="paragraph" w:styleId="1103">
    <w:name w:val="样式 模板正文 + 左侧:  2 字符 段前: 0 磅 行距: 单倍行距"/>
    <w:basedOn w:val="887"/>
    <w:next w:val="1103"/>
    <w:link w:val="887"/>
    <w:qFormat/>
    <w:pPr>
      <w:ind w:firstLine="200"/>
      <w:spacing w:before="120" w:line="320" w:lineRule="exact"/>
    </w:pPr>
    <w:rPr>
      <w:rFonts w:ascii="Arial" w:hAnsi="Arial" w:cs="宋体"/>
      <w:szCs w:val="20"/>
    </w:rPr>
  </w:style>
  <w:style w:type="paragraph" w:styleId="1104">
    <w:name w:val="flType"/>
    <w:basedOn w:val="1024"/>
    <w:next w:val="1104"/>
    <w:link w:val="887"/>
    <w:qFormat/>
    <w:pPr>
      <w:spacing w:after="284"/>
    </w:pPr>
    <w:rPr>
      <w:rFonts w:eastAsia="宋体"/>
      <w:b w:val="0"/>
    </w:rPr>
  </w:style>
  <w:style w:type="paragraph" w:styleId="1105">
    <w:name w:val="Char Char Char Char Char Char Char Char Char"/>
    <w:basedOn w:val="887"/>
    <w:next w:val="1105"/>
    <w:link w:val="887"/>
    <w:qFormat/>
    <w:rPr>
      <w:szCs w:val="21"/>
    </w:rPr>
  </w:style>
  <w:style w:type="paragraph" w:styleId="1106">
    <w:name w:val="Char"/>
    <w:basedOn w:val="887"/>
    <w:next w:val="1106"/>
    <w:link w:val="887"/>
    <w:qFormat/>
    <w:pPr>
      <w:spacing w:line="360" w:lineRule="auto"/>
    </w:pPr>
    <w:rPr>
      <w:rFonts w:ascii="Tahoma" w:hAnsi="Tahoma"/>
      <w:sz w:val="24"/>
      <w:szCs w:val="20"/>
    </w:rPr>
  </w:style>
  <w:style w:type="paragraph" w:styleId="1107">
    <w:name w:val="a0"/>
    <w:basedOn w:val="887"/>
    <w:next w:val="1107"/>
    <w:link w:val="887"/>
    <w:qFormat/>
    <w:pPr>
      <w:spacing w:before="100" w:beforeAutospacing="1" w:after="100" w:afterAutospacing="1"/>
      <w:widowControl/>
    </w:pPr>
    <w:rPr>
      <w:rFonts w:ascii="宋体" w:hAnsi="宋体" w:cs="宋体"/>
      <w:sz w:val="24"/>
    </w:rPr>
  </w:style>
  <w:style w:type="paragraph" w:styleId="1108">
    <w:name w:val="xl34"/>
    <w:basedOn w:val="887"/>
    <w:next w:val="1108"/>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9">
    <w:name w:val="正文1"/>
    <w:basedOn w:val="887"/>
    <w:next w:val="887"/>
    <w:link w:val="887"/>
    <w:qFormat/>
    <w:pPr>
      <w:ind w:firstLine="510"/>
      <w:spacing w:before="156" w:line="360" w:lineRule="auto"/>
    </w:pPr>
    <w:rPr>
      <w:sz w:val="24"/>
      <w:szCs w:val="20"/>
    </w:rPr>
  </w:style>
  <w:style w:type="paragraph" w:styleId="1110">
    <w:name w:val="a"/>
    <w:basedOn w:val="887"/>
    <w:next w:val="1110"/>
    <w:link w:val="887"/>
    <w:qFormat/>
    <w:pPr>
      <w:spacing w:before="100" w:beforeAutospacing="1" w:after="100" w:afterAutospacing="1"/>
      <w:widowControl/>
    </w:pPr>
    <w:rPr>
      <w:rFonts w:ascii="宋体" w:hAnsi="宋体" w:cs="宋体"/>
      <w:sz w:val="24"/>
    </w:rPr>
  </w:style>
  <w:style w:type="paragraph" w:styleId="1111">
    <w:name w:val="标准文本"/>
    <w:basedOn w:val="887"/>
    <w:next w:val="1111"/>
    <w:link w:val="887"/>
    <w:qFormat/>
    <w:pPr>
      <w:ind w:firstLine="480"/>
      <w:spacing w:line="360" w:lineRule="auto"/>
    </w:pPr>
    <w:rPr>
      <w:rFonts w:cs="宋体"/>
      <w:sz w:val="24"/>
    </w:rPr>
  </w:style>
  <w:style w:type="paragraph" w:styleId="1112">
    <w:name w:val="CD 正文"/>
    <w:basedOn w:val="887"/>
    <w:next w:val="1112"/>
    <w:link w:val="887"/>
    <w:qFormat/>
    <w:pPr>
      <w:jc w:val="left"/>
    </w:pPr>
    <w:rPr>
      <w:rFonts w:ascii="Arial" w:hAnsi="Arial" w:eastAsia="微软雅黑"/>
    </w:rPr>
  </w:style>
  <w:style w:type="paragraph" w:styleId="1113">
    <w:name w:val="样式 标题 3H3sect1.2.3BOD 0Heading 3 - oldh3l3CTLevel 3 Head..."/>
    <w:basedOn w:val="890"/>
    <w:next w:val="1113"/>
    <w:link w:val="887"/>
    <w:qFormat/>
    <w:pPr>
      <w:jc w:val="left"/>
      <w:spacing w:line="240" w:lineRule="auto"/>
    </w:pPr>
    <w:rPr>
      <w:rFonts w:cs="宋体"/>
      <w:sz w:val="30"/>
      <w:szCs w:val="20"/>
    </w:rPr>
  </w:style>
  <w:style w:type="paragraph" w:styleId="1114">
    <w:name w:val="正文文本 21"/>
    <w:basedOn w:val="887"/>
    <w:next w:val="1114"/>
    <w:link w:val="887"/>
    <w:qFormat/>
    <w:pPr>
      <w:ind w:left="720" w:hanging="720"/>
      <w:widowControl/>
    </w:pPr>
    <w:rPr>
      <w:sz w:val="24"/>
      <w:szCs w:val="20"/>
      <w:lang w:val="en-GB"/>
    </w:rPr>
  </w:style>
  <w:style w:type="paragraph" w:styleId="1115">
    <w:name w:val="Char Char Char"/>
    <w:basedOn w:val="909"/>
    <w:next w:val="1115"/>
    <w:link w:val="887"/>
    <w:qFormat/>
    <w:pPr>
      <w:spacing w:line="436" w:lineRule="exact"/>
    </w:pPr>
  </w:style>
  <w:style w:type="paragraph" w:styleId="1116">
    <w:name w:val="xl36"/>
    <w:basedOn w:val="887"/>
    <w:next w:val="1116"/>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7">
    <w:name w:val="普通(网站)1"/>
    <w:basedOn w:val="887"/>
    <w:next w:val="1117"/>
    <w:link w:val="887"/>
    <w:qFormat/>
    <w:pPr>
      <w:jc w:val="left"/>
      <w:spacing w:before="100" w:beforeAutospacing="1" w:after="100" w:afterAutospacing="1"/>
      <w:widowControl/>
    </w:pPr>
    <w:rPr>
      <w:rFonts w:ascii="宋体" w:cs="宋体"/>
      <w:sz w:val="24"/>
    </w:rPr>
  </w:style>
  <w:style w:type="paragraph" w:styleId="1118">
    <w:name w:val="Char Char Char Char Char Char Char Char Char Char Char1 Char Char Char1"/>
    <w:basedOn w:val="887"/>
    <w:next w:val="1118"/>
    <w:link w:val="887"/>
    <w:qFormat/>
    <w:pPr>
      <w:ind w:firstLine="200"/>
      <w:jc w:val="left"/>
    </w:pPr>
    <w:rPr>
      <w:rFonts w:ascii="Tahoma" w:hAnsi="Tahoma"/>
      <w:sz w:val="24"/>
    </w:rPr>
  </w:style>
  <w:style w:type="paragraph" w:styleId="1119">
    <w:name w:val="方案文档"/>
    <w:basedOn w:val="887"/>
    <w:next w:val="1119"/>
    <w:link w:val="887"/>
    <w:qFormat/>
    <w:pPr>
      <w:ind w:firstLine="225"/>
      <w:spacing w:before="60" w:after="60" w:line="360" w:lineRule="auto"/>
    </w:pPr>
    <w:rPr>
      <w:rFonts w:ascii="宋体"/>
      <w:color w:val="000000"/>
      <w:sz w:val="24"/>
      <w:szCs w:val="20"/>
    </w:rPr>
  </w:style>
  <w:style w:type="paragraph" w:styleId="1120">
    <w:name w:val="af17cgridlangnp1033langf"/>
    <w:next w:val="1120"/>
    <w:link w:val="887"/>
    <w:qFormat/>
    <w:pPr>
      <w:ind w:left="567" w:firstLine="510"/>
      <w:jc w:val="both"/>
      <w:spacing w:before="156" w:line="360" w:lineRule="atLeast"/>
      <w:widowControl w:val="off"/>
    </w:pPr>
    <w:rPr>
      <w:lang w:val="en-US" w:eastAsia="zh-CN" w:bidi="ar-SA"/>
    </w:rPr>
  </w:style>
  <w:style w:type="paragraph" w:styleId="1121">
    <w:name w:val="Char Char Char Char Char"/>
    <w:basedOn w:val="887"/>
    <w:next w:val="1121"/>
    <w:link w:val="887"/>
    <w:qFormat/>
    <w:rPr>
      <w:rFonts w:ascii="Tahoma" w:hAnsi="Tahoma"/>
      <w:sz w:val="24"/>
      <w:szCs w:val="20"/>
    </w:rPr>
  </w:style>
  <w:style w:type="paragraph" w:styleId="1122">
    <w:name w:val="Char Char1 Char1"/>
    <w:basedOn w:val="887"/>
    <w:next w:val="1122"/>
    <w:link w:val="887"/>
    <w:qFormat/>
    <w:pPr>
      <w:jc w:val="left"/>
      <w:spacing w:after="160" w:line="240" w:lineRule="exact"/>
      <w:widowControl/>
    </w:pPr>
    <w:rPr>
      <w:rFonts w:ascii="Verdana" w:hAnsi="Verdana"/>
      <w:sz w:val="20"/>
      <w:szCs w:val="20"/>
      <w:lang w:eastAsia="en-US"/>
    </w:rPr>
  </w:style>
  <w:style w:type="paragraph" w:styleId="1123">
    <w:name w:val="xl43"/>
    <w:basedOn w:val="887"/>
    <w:next w:val="1123"/>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4">
    <w:name w:val="样式3"/>
    <w:basedOn w:val="887"/>
    <w:next w:val="887"/>
    <w:link w:val="887"/>
    <w:qFormat/>
    <w:pPr>
      <w:spacing w:line="360" w:lineRule="auto"/>
    </w:pPr>
    <w:rPr>
      <w:szCs w:val="20"/>
    </w:rPr>
  </w:style>
  <w:style w:type="paragraph" w:styleId="1125">
    <w:name w:val="样式"/>
    <w:basedOn w:val="887"/>
    <w:next w:val="1125"/>
    <w:link w:val="887"/>
    <w:qFormat/>
    <w:pPr>
      <w:spacing w:before="120" w:after="120" w:line="360" w:lineRule="auto"/>
    </w:pPr>
    <w:rPr>
      <w:rFonts w:ascii="宋体"/>
      <w:sz w:val="24"/>
      <w:szCs w:val="20"/>
    </w:rPr>
  </w:style>
  <w:style w:type="paragraph" w:styleId="1126">
    <w:name w:val="符号与编号"/>
    <w:basedOn w:val="887"/>
    <w:next w:val="1126"/>
    <w:link w:val="887"/>
    <w:qFormat/>
    <w:pPr>
      <w:ind w:left="900" w:hanging="420"/>
      <w:spacing w:line="400" w:lineRule="atLeast"/>
      <w:tabs>
        <w:tab w:val="left" w:pos="900" w:leader="none"/>
      </w:tabs>
    </w:pPr>
    <w:rPr>
      <w:sz w:val="24"/>
    </w:rPr>
  </w:style>
  <w:style w:type="paragraph" w:styleId="1127">
    <w:name w:val="默认段落字体 Para Char"/>
    <w:basedOn w:val="887"/>
    <w:next w:val="1127"/>
    <w:link w:val="887"/>
    <w:qFormat/>
    <w:pPr>
      <w:spacing w:line="360" w:lineRule="auto"/>
    </w:pPr>
    <w:rPr>
      <w:sz w:val="24"/>
    </w:rPr>
  </w:style>
  <w:style w:type="paragraph" w:styleId="1128">
    <w:name w:val="无间隔"/>
    <w:next w:val="1128"/>
    <w:link w:val="887"/>
    <w:uiPriority w:val="1"/>
    <w:qFormat/>
    <w:pPr>
      <w:contextualSpacing/>
      <w:jc w:val="both"/>
      <w:widowControl w:val="off"/>
    </w:pPr>
    <w:rPr>
      <w:sz w:val="24"/>
      <w:lang w:val="en-US" w:eastAsia="zh-CN" w:bidi="ar-SA"/>
    </w:rPr>
  </w:style>
  <w:style w:type="paragraph" w:styleId="1129">
    <w:name w:val="二级条标题"/>
    <w:basedOn w:val="887"/>
    <w:next w:val="1012"/>
    <w:link w:val="887"/>
    <w:qFormat/>
    <w:pPr>
      <w:ind w:hanging="420"/>
      <w:widowControl/>
      <w:tabs>
        <w:tab w:val="left" w:pos="2240" w:leader="none"/>
      </w:tabs>
      <w:outlineLvl w:val="3"/>
    </w:pPr>
    <w:rPr>
      <w:rFonts w:eastAsia="黑体"/>
      <w:szCs w:val="20"/>
    </w:rPr>
  </w:style>
  <w:style w:type="paragraph" w:styleId="1130">
    <w:name w:val="xl35"/>
    <w:basedOn w:val="887"/>
    <w:next w:val="1130"/>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1">
    <w:name w:val="马刚标题4"/>
    <w:basedOn w:val="1053"/>
    <w:next w:val="887"/>
    <w:link w:val="887"/>
    <w:qFormat/>
    <w:pPr>
      <w:spacing w:before="100" w:after="40"/>
      <w:tabs>
        <w:tab w:val="left" w:pos="567" w:leader="none"/>
        <w:tab w:val="left" w:pos="735" w:leader="none"/>
        <w:tab w:val="left" w:pos="1050" w:leader="none"/>
      </w:tabs>
      <w:outlineLvl w:val="3"/>
    </w:pPr>
    <w:rPr>
      <w:b w:val="0"/>
    </w:rPr>
  </w:style>
  <w:style w:type="paragraph" w:styleId="1132">
    <w:name w:val="插图"/>
    <w:basedOn w:val="887"/>
    <w:next w:val="1132"/>
    <w:link w:val="887"/>
    <w:qFormat/>
    <w:pPr>
      <w:jc w:val="center"/>
      <w:tabs>
        <w:tab w:val="left" w:pos="1620" w:leader="none"/>
      </w:tabs>
    </w:pPr>
    <w:rPr>
      <w:bCs/>
      <w:color w:val="000000"/>
      <w:szCs w:val="22"/>
    </w:rPr>
  </w:style>
  <w:style w:type="paragraph" w:styleId="1133">
    <w:name w:val="普通(网站)11"/>
    <w:basedOn w:val="887"/>
    <w:next w:val="1133"/>
    <w:link w:val="887"/>
    <w:qFormat/>
    <w:pPr>
      <w:jc w:val="left"/>
      <w:spacing w:before="100" w:beforeAutospacing="1" w:after="100" w:afterAutospacing="1"/>
      <w:widowControl/>
    </w:pPr>
    <w:rPr>
      <w:rFonts w:ascii="宋体" w:hAnsi="宋体" w:cs="宋体"/>
      <w:sz w:val="24"/>
      <w:szCs w:val="24"/>
    </w:rPr>
  </w:style>
  <w:style w:type="paragraph" w:styleId="1134">
    <w:name w:val="Char Char1 Char"/>
    <w:basedOn w:val="887"/>
    <w:next w:val="1134"/>
    <w:link w:val="887"/>
    <w:qFormat/>
    <w:pPr>
      <w:jc w:val="left"/>
      <w:spacing w:after="160" w:line="240" w:lineRule="exact"/>
      <w:widowControl/>
    </w:pPr>
    <w:rPr>
      <w:rFonts w:ascii="Verdana" w:hAnsi="Verdana"/>
      <w:sz w:val="20"/>
      <w:szCs w:val="20"/>
      <w:lang w:eastAsia="en-US"/>
    </w:rPr>
  </w:style>
  <w:style w:type="paragraph" w:styleId="1135">
    <w:name w:val="样式 标题 3H32nd Subheadl3CTh3Level 3 Headlevel_3PIM 3Headi...2"/>
    <w:basedOn w:val="890"/>
    <w:next w:val="1135"/>
    <w:link w:val="887"/>
    <w:qFormat/>
    <w:pPr>
      <w:ind w:left="709" w:hanging="709"/>
      <w:jc w:val="left"/>
      <w:spacing w:after="120" w:line="360" w:lineRule="auto"/>
      <w:tabs>
        <w:tab w:val="left" w:pos="709" w:leader="none"/>
      </w:tabs>
    </w:pPr>
    <w:rPr>
      <w:rFonts w:cs="宋体"/>
      <w:sz w:val="30"/>
      <w:szCs w:val="20"/>
    </w:rPr>
  </w:style>
  <w:style w:type="paragraph" w:styleId="1136">
    <w:name w:val="大标题"/>
    <w:basedOn w:val="887"/>
    <w:next w:val="887"/>
    <w:link w:val="887"/>
    <w:qFormat/>
    <w:pPr>
      <w:ind w:hanging="420"/>
      <w:pageBreakBefore/>
      <w:spacing w:line="360" w:lineRule="auto"/>
      <w:tabs>
        <w:tab w:val="left" w:pos="420" w:leader="none"/>
      </w:tabs>
      <w:outlineLvl w:val="0"/>
    </w:pPr>
    <w:rPr>
      <w:b/>
      <w:iCs/>
      <w:sz w:val="44"/>
    </w:rPr>
  </w:style>
  <w:style w:type="paragraph" w:styleId="1137">
    <w:name w:val="默认段落字体 Para Char Char Char Char Char Char Char Char Char1 Char Char Char Char Char Char Char"/>
    <w:basedOn w:val="909"/>
    <w:next w:val="1137"/>
    <w:link w:val="887"/>
    <w:qFormat/>
    <w:rPr>
      <w:szCs w:val="20"/>
    </w:rPr>
  </w:style>
  <w:style w:type="paragraph" w:styleId="1138">
    <w:name w:val="xl41"/>
    <w:basedOn w:val="887"/>
    <w:next w:val="1138"/>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39">
    <w:name w:val="正文2"/>
    <w:basedOn w:val="887"/>
    <w:next w:val="1139"/>
    <w:link w:val="887"/>
    <w:qFormat/>
    <w:pPr>
      <w:ind w:firstLine="510"/>
      <w:spacing w:before="156" w:line="360" w:lineRule="auto"/>
    </w:pPr>
    <w:rPr>
      <w:sz w:val="24"/>
      <w:szCs w:val="20"/>
    </w:rPr>
  </w:style>
  <w:style w:type="paragraph" w:styleId="1140">
    <w:name w:val="font5"/>
    <w:basedOn w:val="887"/>
    <w:next w:val="1140"/>
    <w:link w:val="887"/>
    <w:qFormat/>
    <w:pPr>
      <w:jc w:val="left"/>
      <w:spacing w:before="100" w:beforeAutospacing="1" w:after="100" w:afterAutospacing="1"/>
      <w:widowControl/>
    </w:pPr>
    <w:rPr>
      <w:rFonts w:ascii="宋体" w:hAnsi="宋体" w:cs="宋体"/>
      <w:sz w:val="18"/>
      <w:szCs w:val="18"/>
    </w:rPr>
  </w:style>
  <w:style w:type="paragraph" w:styleId="1141">
    <w:name w:val="样式 加点正文 + 段前: 0.5 行 段后: 0.5 行1"/>
    <w:basedOn w:val="887"/>
    <w:next w:val="1141"/>
    <w:link w:val="887"/>
    <w:qFormat/>
    <w:pPr>
      <w:ind w:left="1268" w:hanging="420"/>
      <w:spacing w:line="300" w:lineRule="auto"/>
      <w:tabs>
        <w:tab w:val="left" w:pos="1268" w:leader="none"/>
      </w:tabs>
    </w:pPr>
    <w:rPr>
      <w:sz w:val="24"/>
      <w:szCs w:val="20"/>
    </w:rPr>
  </w:style>
  <w:style w:type="paragraph" w:styleId="1142">
    <w:name w:val="Char Char1"/>
    <w:basedOn w:val="887"/>
    <w:next w:val="1142"/>
    <w:link w:val="887"/>
    <w:qFormat/>
    <w:pPr>
      <w:jc w:val="left"/>
      <w:spacing w:after="160" w:line="240" w:lineRule="exact"/>
      <w:widowControl/>
    </w:pPr>
    <w:rPr>
      <w:rFonts w:eastAsia="仿宋_GB2312"/>
      <w:sz w:val="28"/>
    </w:rPr>
  </w:style>
  <w:style w:type="paragraph" w:styleId="1143">
    <w:name w:val="p0"/>
    <w:basedOn w:val="887"/>
    <w:next w:val="1143"/>
    <w:link w:val="887"/>
    <w:qFormat/>
    <w:pPr>
      <w:widowControl/>
    </w:pPr>
    <w:rPr>
      <w:szCs w:val="21"/>
    </w:rPr>
  </w:style>
  <w:style w:type="paragraph" w:styleId="1144">
    <w:name w:val="列出段落2"/>
    <w:basedOn w:val="887"/>
    <w:next w:val="1144"/>
    <w:link w:val="887"/>
    <w:qFormat/>
    <w:pPr>
      <w:contextualSpacing/>
      <w:ind w:left="720"/>
      <w:jc w:val="left"/>
      <w:widowControl/>
    </w:pPr>
    <w:rPr>
      <w:rFonts w:ascii="Arial" w:hAnsi="Arial" w:eastAsia="黑体"/>
      <w:sz w:val="24"/>
      <w:lang w:eastAsia="en-US"/>
    </w:rPr>
  </w:style>
  <w:style w:type="paragraph" w:styleId="1145">
    <w:name w:val="Char1"/>
    <w:basedOn w:val="887"/>
    <w:next w:val="1145"/>
    <w:link w:val="887"/>
    <w:qFormat/>
    <w:rPr>
      <w:rFonts w:ascii="仿宋_GB2312" w:eastAsia="仿宋_GB2312"/>
      <w:b/>
      <w:sz w:val="32"/>
      <w:szCs w:val="32"/>
    </w:rPr>
  </w:style>
  <w:style w:type="paragraph" w:styleId="1146">
    <w:name w:val="qw"/>
    <w:next w:val="1146"/>
    <w:link w:val="887"/>
    <w:qFormat/>
    <w:pPr>
      <w:jc w:val="both"/>
      <w:spacing w:line="312" w:lineRule="atLeast"/>
      <w:widowControl w:val="off"/>
    </w:pPr>
    <w:rPr>
      <w:rFonts w:ascii="宋体"/>
      <w:sz w:val="24"/>
      <w:lang w:val="en-US" w:eastAsia="zh-CN" w:bidi="ar-SA"/>
    </w:rPr>
  </w:style>
  <w:style w:type="paragraph" w:styleId="1147">
    <w:name w:val="小四 段落 宋体"/>
    <w:basedOn w:val="907"/>
    <w:next w:val="1147"/>
    <w:link w:val="887"/>
    <w:qFormat/>
    <w:pPr>
      <w:ind w:left="113" w:right="113" w:firstLine="425"/>
      <w:jc w:val="left"/>
      <w:spacing w:line="360" w:lineRule="auto"/>
      <w:tabs>
        <w:tab w:val="clear" w:pos="2952" w:leader="none"/>
      </w:tabs>
    </w:pPr>
    <w:rPr>
      <w:sz w:val="24"/>
    </w:rPr>
  </w:style>
  <w:style w:type="paragraph" w:styleId="1148">
    <w:name w:val="xl42"/>
    <w:basedOn w:val="887"/>
    <w:next w:val="1148"/>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149">
    <w:name w:val="xl32"/>
    <w:basedOn w:val="887"/>
    <w:next w:val="1149"/>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0">
    <w:name w:val="马刚标题1"/>
    <w:basedOn w:val="888"/>
    <w:next w:val="887"/>
    <w:link w:val="887"/>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51">
    <w:name w:val="TOC 标题"/>
    <w:basedOn w:val="888"/>
    <w:next w:val="887"/>
    <w:link w:val="887"/>
    <w:uiPriority w:val="39"/>
    <w:qFormat/>
    <w:pPr>
      <w:jc w:val="left"/>
      <w:spacing w:before="480" w:after="0" w:line="276" w:lineRule="auto"/>
      <w:widowControl/>
      <w:outlineLvl w:val="9"/>
    </w:pPr>
    <w:rPr>
      <w:rFonts w:ascii="Cambria" w:hAnsi="Cambria" w:eastAsia="宋体" w:cs="Times New Roman"/>
      <w:color w:val="365f91"/>
      <w:sz w:val="28"/>
      <w:szCs w:val="28"/>
    </w:rPr>
  </w:style>
  <w:style w:type="character" w:styleId="1152">
    <w:name w:val="font21"/>
    <w:next w:val="1152"/>
    <w:link w:val="887"/>
    <w:rPr>
      <w:rFonts w:ascii="Times New Roman" w:hAnsi="Times New Roman"/>
      <w:color w:val="000000"/>
      <w:sz w:val="20"/>
      <w:u w:val="none"/>
    </w:rPr>
  </w:style>
  <w:style w:type="character" w:styleId="1153">
    <w:name w:val="纯文本 字符1,纯文本 Char Char Char Char Char Char Char Char Char Char Char Char Char 字符,表格文字 字符"/>
    <w:next w:val="1153"/>
    <w:link w:val="887"/>
    <w:rPr>
      <w:rFonts w:ascii="宋体" w:hAnsi="Courier New"/>
      <w:sz w:val="21"/>
    </w:rPr>
  </w:style>
  <w:style w:type="paragraph" w:styleId="1154">
    <w:name w:val="正文 A"/>
    <w:next w:val="1154"/>
    <w:link w:val="887"/>
    <w:qFormat/>
    <w:pPr>
      <w:jc w:val="both"/>
      <w:widowControl w:val="off"/>
    </w:pPr>
    <w:rPr>
      <w:rFonts w:eastAsia="ヒラギノ角ゴ Pro W3"/>
      <w:color w:val="000000"/>
      <w:sz w:val="21"/>
      <w:lang w:val="en-US" w:eastAsia="zh-CN" w:bidi="ar-SA"/>
    </w:rPr>
  </w:style>
  <w:style w:type="character" w:styleId="1155">
    <w:name w:val="rvts9"/>
    <w:next w:val="1155"/>
    <w:link w:val="887"/>
    <w:uiPriority w:val="99"/>
    <w:qFormat/>
    <w:rPr>
      <w:rFonts w:ascii="KNLe" w:hAnsi="KNLe"/>
    </w:rPr>
  </w:style>
  <w:style w:type="character" w:styleId="1156">
    <w:name w:val="rvts11"/>
    <w:next w:val="1156"/>
    <w:link w:val="887"/>
    <w:qFormat/>
    <w:rPr>
      <w:rFonts w:ascii="KNLe" w:hAnsi="KNLe" w:cs="Times New Roman"/>
      <w:u w:val="single"/>
    </w:rPr>
  </w:style>
  <w:style w:type="paragraph" w:styleId="1157">
    <w:name w:val="WPSOffice手动目录 1"/>
    <w:next w:val="1157"/>
    <w:link w:val="887"/>
    <w:rPr>
      <w:lang w:val="en-US" w:eastAsia="zh-CN" w:bidi="ar-SA"/>
    </w:rPr>
  </w:style>
  <w:style w:type="paragraph" w:styleId="1158">
    <w:name w:val="WPSOffice手动目录 2"/>
    <w:next w:val="1158"/>
    <w:link w:val="887"/>
    <w:rPr>
      <w:lang w:val="en-US" w:eastAsia="zh-CN" w:bidi="ar-SA"/>
    </w:rPr>
  </w:style>
  <w:style w:type="paragraph" w:styleId="1159">
    <w:name w:val="yzz表文"/>
    <w:basedOn w:val="887"/>
    <w:next w:val="1159"/>
    <w:link w:val="887"/>
    <w:qFormat/>
    <w:pPr>
      <w:jc w:val="center"/>
      <w:widowControl/>
    </w:pPr>
    <w:rPr>
      <w:lang w:val="en-GB"/>
    </w:rPr>
  </w:style>
  <w:style w:type="character" w:styleId="1160">
    <w:name w:val="NormalCharacter1"/>
    <w:next w:val="1160"/>
    <w:link w:val="887"/>
    <w:semiHidden/>
    <w:qFormat/>
  </w:style>
  <w:style w:type="paragraph" w:styleId="1161">
    <w:name w:val="正文（绿盟科技）"/>
    <w:next w:val="1161"/>
    <w:link w:val="887"/>
    <w:qFormat/>
    <w:pPr>
      <w:spacing w:line="300" w:lineRule="auto"/>
    </w:pPr>
    <w:rPr>
      <w:rFonts w:ascii="Arial" w:hAnsi="Arial" w:cs="黑体"/>
      <w:sz w:val="21"/>
      <w:szCs w:val="21"/>
      <w:lang w:val="en-US" w:eastAsia="zh-CN" w:bidi="ar-SA"/>
    </w:rPr>
  </w:style>
  <w:style w:type="paragraph" w:styleId="1162">
    <w:name w:val="Table Paragraph"/>
    <w:basedOn w:val="887"/>
    <w:next w:val="1162"/>
    <w:link w:val="887"/>
    <w:uiPriority w:val="99"/>
    <w:qFormat/>
    <w:pPr>
      <w:jc w:val="left"/>
    </w:pPr>
    <w:rPr>
      <w:rFonts w:ascii="Calibri" w:hAnsi="Calibri"/>
      <w:sz w:val="22"/>
      <w:szCs w:val="22"/>
      <w:lang w:eastAsia="en-US"/>
    </w:rPr>
  </w:style>
  <w:style w:type="paragraph" w:styleId="1163">
    <w:name w:val="普通(网站)111"/>
    <w:basedOn w:val="887"/>
    <w:next w:val="1163"/>
    <w:link w:val="887"/>
    <w:uiPriority w:val="99"/>
    <w:qFormat/>
    <w:pPr>
      <w:jc w:val="left"/>
      <w:spacing w:before="100" w:beforeAutospacing="1" w:after="100" w:afterAutospacing="1"/>
      <w:widowControl/>
    </w:pPr>
    <w:rPr>
      <w:rFonts w:ascii="Trebuchet MS" w:hAnsi="Trebuchet MS" w:cs="Trebuchet MS"/>
      <w:sz w:val="24"/>
    </w:rPr>
  </w:style>
  <w:style w:type="paragraph" w:styleId="1164">
    <w:name w:val="文章内容"/>
    <w:next w:val="1164"/>
    <w:link w:val="887"/>
    <w:qFormat/>
    <w:pPr>
      <w:ind w:firstLine="200"/>
      <w:jc w:val="both"/>
      <w:spacing w:line="360" w:lineRule="auto"/>
      <w:widowControl w:val="off"/>
    </w:pPr>
    <w:rPr>
      <w:rFonts w:ascii="宋体" w:hAnsi="Times New Roman" w:eastAsia="宋体" w:cs="Times New Roman"/>
      <w:sz w:val="28"/>
      <w:szCs w:val="28"/>
      <w:lang w:val="en-US" w:eastAsia="zh-CN" w:bidi="ar-SA"/>
    </w:rPr>
  </w:style>
  <w:style w:type="paragraph" w:styleId="1165">
    <w:name w:val="样式 样式 样式 左侧:  2 字符1 + 首行缩进:  2 字符1 + 首行缩进:  2 字符"/>
    <w:next w:val="1165"/>
    <w:link w:val="887"/>
    <w:qFormat/>
    <w:pPr>
      <w:ind w:firstLine="480"/>
      <w:jc w:val="both"/>
      <w:spacing w:before="60" w:after="120" w:line="440" w:lineRule="atLeast"/>
      <w:widowControl/>
    </w:pPr>
    <w:rPr>
      <w:rFonts w:ascii="Times New Roman" w:hAnsi="Times New Roman" w:eastAsia="微软雅黑" w:cs="Times New Roman"/>
      <w:sz w:val="24"/>
      <w:szCs w:val="24"/>
      <w:lang w:val="en-US" w:eastAsia="zh-CN" w:bidi="ar-SA"/>
    </w:rPr>
  </w:style>
  <w:style w:type="character" w:styleId="1166" w:default="1">
    <w:name w:val="Default Paragraph Font"/>
    <w:uiPriority w:val="1"/>
    <w:semiHidden/>
    <w:unhideWhenUsed/>
  </w:style>
  <w:style w:type="numbering" w:styleId="1167" w:default="1">
    <w:name w:val="No List"/>
    <w:uiPriority w:val="99"/>
    <w:semiHidden/>
    <w:unhideWhenUsed/>
  </w:style>
  <w:style w:type="table" w:styleId="11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nanji</dc:creator>
  <cp:lastModifiedBy>刘轶轩</cp:lastModifiedBy>
  <cp:revision>9</cp:revision>
  <dcterms:created xsi:type="dcterms:W3CDTF">2022-04-02T06:48:00Z</dcterms:created>
  <dcterms:modified xsi:type="dcterms:W3CDTF">2025-12-23T03:05:57Z</dcterms:modified>
</cp:coreProperties>
</file>